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138</w:t>
      </w:r>
    </w:p>
    <w:p>
      <w:r>
        <w:t>Visit Number: 01bb49ecc65a5b1493a49fd4a0cf840a364e6b63413f4e9c9feabcc0b259210a</w:t>
      </w:r>
    </w:p>
    <w:p>
      <w:r>
        <w:t>Masked_PatientID: 123</w:t>
      </w:r>
    </w:p>
    <w:p>
      <w:r>
        <w:t>Order ID: a76bccdb94dbb48f15be2e5296cf93d889ace4b6aa1d5e865809f3f9992c7ff7</w:t>
      </w:r>
    </w:p>
    <w:p>
      <w:r>
        <w:t>Order Name: Chest X-ray, Erect</w:t>
      </w:r>
    </w:p>
    <w:p>
      <w:r>
        <w:t>Result Item Code: CHE-ER</w:t>
      </w:r>
    </w:p>
    <w:p>
      <w:r>
        <w:t>Performed Date Time: 05/9/2016 13:07</w:t>
      </w:r>
    </w:p>
    <w:p>
      <w:r>
        <w:t>Line Num: 1</w:t>
      </w:r>
    </w:p>
    <w:p>
      <w:r>
        <w:t>Text:       HISTORY ESRF pt with CABG, SOB x 2 episodes overnight, stony dullness and decreased a/e at  right LL ? pleural effusion REPORT Comparison made with CXR of 15/8/2016.  There is interval bilateral pleural effusions, and air space opacification in right  mid and lower zones. Status post coronary bypass with intact sternotomy clips and left mediastinal clips.  Heart size appears enlarged.  Tip of the right jugular line ejected over the distal  SVC.   May need further action Finalised by: &lt;DOCTOR&gt;</w:t>
      </w:r>
    </w:p>
    <w:p>
      <w:r>
        <w:t>Accession Number: 22d1f0f31c70eddf5c362e4edde9d234ba11d85e1579b711c9ec57937c6c6889</w:t>
      </w:r>
    </w:p>
    <w:p>
      <w:r>
        <w:t>Updated Date Time: 07/9/2016 17:52</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