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130</w:t>
      </w:r>
    </w:p>
    <w:p>
      <w:r>
        <w:t>Visit Number: 3e9532a4905cd7fce69037100c2a5973f25bcf32e1c70b527dea83d7b1fdeef4</w:t>
      </w:r>
    </w:p>
    <w:p>
      <w:r>
        <w:t>Masked_PatientID: 123</w:t>
      </w:r>
    </w:p>
    <w:p>
      <w:r>
        <w:t>Order ID: 971039182deded82c346095cd26850e5bba21a9483a6a6601670b5f200600e45</w:t>
      </w:r>
    </w:p>
    <w:p>
      <w:r>
        <w:t>Order Name: Chest X-ray</w:t>
      </w:r>
    </w:p>
    <w:p>
      <w:r>
        <w:t>Result Item Code: CHE-NOV</w:t>
      </w:r>
    </w:p>
    <w:p>
      <w:r>
        <w:t>Performed Date Time: 16/2/2016 9:57</w:t>
      </w:r>
    </w:p>
    <w:p>
      <w:r>
        <w:t>Line Num: 1</w:t>
      </w:r>
    </w:p>
    <w:p>
      <w:r>
        <w:t>Text:             HISTORY S/P cabg FINDINGS   The heart size is normal.  Atelectasis is present at the lower zones.  The appearances  have improved since 4 February 2016. The bilateral pleural effusions are unchanged. The central line has its tip in the region of the right atrium. Sternotomy wires are present and intact.      Known / Minor  Finalised by: &lt;DOCTOR&gt;</w:t>
      </w:r>
    </w:p>
    <w:p>
      <w:r>
        <w:t>Accession Number: 54292a10537e9fd48bb38e9304d28473b600d0f13f7adf3fa9fa1aea1d8ead5e</w:t>
      </w:r>
    </w:p>
    <w:p>
      <w:r>
        <w:t>Updated Date Time: 16/2/2016 14:19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