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205</w:t>
      </w:r>
    </w:p>
    <w:p>
      <w:r>
        <w:t>Visit Number: 94467c62cde8f5e274aabfd82704067b84cebdc7e754f4009846a8457e8118a5</w:t>
      </w:r>
    </w:p>
    <w:p>
      <w:r>
        <w:t>Masked_PatientID: 203</w:t>
      </w:r>
    </w:p>
    <w:p>
      <w:r>
        <w:t>Order ID: afaf9d8bb2f1d8c6861a5426e8cad03449898621024591a2d2753f24494953c0</w:t>
      </w:r>
    </w:p>
    <w:p>
      <w:r>
        <w:t>Order Name: Chest X-ray, Erect</w:t>
      </w:r>
    </w:p>
    <w:p>
      <w:r>
        <w:t>Result Item Code: CHE-ER</w:t>
      </w:r>
    </w:p>
    <w:p>
      <w:r>
        <w:t>Performed Date Time: 13/11/2018 17:08</w:t>
      </w:r>
    </w:p>
    <w:p>
      <w:r>
        <w:t>Line Num: 1</w:t>
      </w:r>
    </w:p>
    <w:p>
      <w:r>
        <w:t>Text:       HISTORY sob and weakness REPORT  Prior chest radiograph dated 2 September 2018 was reviewed. The right pigtail catheter has been removed.  The tip of the feeding tube is projected  over the epxected gastric fundus. The heart size is within normal limits. No consolidation, pleural effusion or residual pneumothorax is seen. Bilateral nipple  shadows noted  The known L2 vertebral metastasis is better appreciated in the prior CT of 11 Sep  2018.   Known / Minor Reported by: &lt;DOCTOR&gt;</w:t>
      </w:r>
    </w:p>
    <w:p>
      <w:r>
        <w:t>Accession Number: c41d0e4052f7937dbb037cfe470c5081d3e232def319ca547e0d980c59b7a838</w:t>
      </w:r>
    </w:p>
    <w:p>
      <w:r>
        <w:t>Updated Date Time: 14/11/2018 18:02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