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233</w:t>
      </w:r>
    </w:p>
    <w:p>
      <w:r>
        <w:t>Visit Number: cbc9c1f48c9ae7d0cd66675f2018a5d12fada5d3ea6d947f9b6fb121f1a8d1aa</w:t>
      </w:r>
    </w:p>
    <w:p>
      <w:r>
        <w:t>Masked_PatientID: 233</w:t>
      </w:r>
    </w:p>
    <w:p>
      <w:r>
        <w:t>Order ID: ef216b0028006cf03b3f0aecf915d61ee0d6ec52c37b6d96b458252ccfdc525a</w:t>
      </w:r>
    </w:p>
    <w:p>
      <w:r>
        <w:t>Order Name: Chest X-ray</w:t>
      </w:r>
    </w:p>
    <w:p>
      <w:r>
        <w:t>Result Item Code: CHE-NOV</w:t>
      </w:r>
    </w:p>
    <w:p>
      <w:r>
        <w:t>Performed Date Time: 30/11/2017 11:21</w:t>
      </w:r>
    </w:p>
    <w:p>
      <w:r>
        <w:t>Line Num: 1</w:t>
      </w:r>
    </w:p>
    <w:p>
      <w:r>
        <w:t>Text:       HISTORY RLZ pneumonia- for interval CXR for resolution of changes REPORT  Comparison chest x-ray dated 12 October 2017. There is no focal lung consolidation or collapse. The right heart border is partially indistinct which maybe due to scarring, if the  patient is currently asymptomatic. Otherwise, residual infective change is not excluded. The heart is not enlarged.   May need further action Finalised by: &lt;DOCTOR&gt;</w:t>
      </w:r>
    </w:p>
    <w:p>
      <w:r>
        <w:t>Accession Number: 7bafc30c47a233b9a2f5e012bcf463a8e79db4226e11f3541bf90e358f895a5d</w:t>
      </w:r>
    </w:p>
    <w:p>
      <w:r>
        <w:t>Updated Date Time: 30/11/2017 11:44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