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w:t>
      </w:r>
    </w:p>
    <w:p>
      <w:r>
        <w:t>Visit Number: edbdf4d4bd168ce7aa62ca49a477f4917b46581c764b6e1161c6deae174164cd</w:t>
      </w:r>
    </w:p>
    <w:p>
      <w:r>
        <w:t>Masked_PatientID: 236</w:t>
      </w:r>
    </w:p>
    <w:p>
      <w:r>
        <w:t>Order ID: c250c0dfb6808efcd7016081e0b138b7436556d23b24f99b911e82d43d9b6fab</w:t>
      </w:r>
    </w:p>
    <w:p>
      <w:r>
        <w:t>Order Name: Chest X-ray</w:t>
      </w:r>
    </w:p>
    <w:p>
      <w:r>
        <w:t>Result Item Code: CHE-NOV</w:t>
      </w:r>
    </w:p>
    <w:p>
      <w:r>
        <w:t>Performed Date Time: 26/12/2016 12:38</w:t>
      </w:r>
    </w:p>
    <w:p>
      <w:r>
        <w:t>Line Num: 1</w:t>
      </w:r>
    </w:p>
    <w:p>
      <w:r>
        <w:t>Text:       HISTORY difficulty swallowing left ankle pain REPORT The chest radiograph of 26 April to the 16 was reviewed. There is increased shadowing in the right lung base with blurring of the right hemidiaphragm,  possibly representing infective changes. A small right pleural effusion may be present.  The left lung is unremarkable. The heart size is normal. Thoracolumbar spondylosis is noted.   May need further action Reported by: &lt;DOCTOR&gt;</w:t>
      </w:r>
    </w:p>
    <w:p>
      <w:r>
        <w:t>Accession Number: 1b043f389a9633e7ce4f3441645cdd2728d4db29ae6445c08f061efe78a6df3b</w:t>
      </w:r>
    </w:p>
    <w:p>
      <w:r>
        <w:t>Updated Date Time: 27/12/2016 15:13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