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257</w:t>
      </w:r>
    </w:p>
    <w:p>
      <w:r>
        <w:t>Visit Number: e11f0ea4df99aaa5832024dc40c37c790a7281d8d50bbade7341ef41a4cfc832</w:t>
      </w:r>
    </w:p>
    <w:p>
      <w:r>
        <w:t>Masked_PatientID: 253</w:t>
      </w:r>
    </w:p>
    <w:p>
      <w:r>
        <w:t>Order ID: c0fb9760c59cde762130ed8c3b45d377b7c0d0768f8e1007f41f0e6f1b3c96fb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12/12/2015 10:11</w:t>
      </w:r>
    </w:p>
    <w:p>
      <w:r>
        <w:t>Line Num: 1</w:t>
      </w:r>
    </w:p>
    <w:p>
      <w:r>
        <w:t>Text:       HISTORY R PLEURAL EFFUSION; SCC R LUNG. RECALLED BY NCC.  SOB, SEE LAST CXR ON 10 DEC REPORT  Stable right hydropneumothorax, with right lung collapse, no significant mediastinal  shift. There is a stable 1.8 cm opacity at the left heart lower zone, projected adjacent  to the left heart border.   Known / Minor  Finalised by: &lt;DOCTOR&gt;</w:t>
      </w:r>
    </w:p>
    <w:p>
      <w:r>
        <w:t>Accession Number: cc7c82ba3a5a4bb4cc4398e3300a3a647dedf54bddfefb79a07784887f5be8f5</w:t>
      </w:r>
    </w:p>
    <w:p>
      <w:r>
        <w:t>Updated Date Time: 12/12/2015 19:03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