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267</w:t>
      </w:r>
    </w:p>
    <w:p>
      <w:r>
        <w:t>Visit Number: 2ed6f5069e3fb6cd5a139104f190331d7ffe66694aced369d364e4ca9ea42541</w:t>
      </w:r>
    </w:p>
    <w:p>
      <w:r>
        <w:t>Masked_PatientID: 261</w:t>
      </w:r>
    </w:p>
    <w:p>
      <w:r>
        <w:t>Order ID: 4d83c06d538c3545cdf6be437b448d9f2e0ff7284c8015218b758f11068dece3</w:t>
      </w:r>
    </w:p>
    <w:p>
      <w:r>
        <w:t>Order Name: CT Chest or Thorax</w:t>
      </w:r>
    </w:p>
    <w:p>
      <w:r>
        <w:t>Result Item Code: CTCHE</w:t>
      </w:r>
    </w:p>
    <w:p>
      <w:r>
        <w:t>Performed Date Time: 17/9/2018 15:23</w:t>
      </w:r>
    </w:p>
    <w:p>
      <w:r>
        <w:t>Line Num: 1</w:t>
      </w:r>
    </w:p>
    <w:p>
      <w:r>
        <w:t>Text:       HISTORY BG of relapsed AML, LUL invasive fungal infection on IV ambisome and IV voriconazole Prev CT thorax showed worsening bilateral consolidation for repeat CT thorax to assess progress TECHNIQUE  Contrast enhanced scans of thethorax. Intravenous contrast: Omnipaque 350 - Volume (ml): 50 FINDINGS  Comparison made with the CT of 6 September 2018. There is significant improvement of the patchy predominantly peripheral consolidation  noted in both lungs since the prior scan.  For example, the dominant focus of consolidation  in the left upper lobe has decreased significantly in size (06-32 vs prior 3-30).   One prior focus of consolidation in the right lower lobe anterior basal segment  has almost completely resolved, with mild ground glass changes remaining in this  location (6-82 vs prior 3-83). No new focus of consolidation is detected. The central  airways are patent. Previously noted bilateral pleural effusions have resolved. The right central venous catheter tip is in the superior vena cava.  There is a stable  prominent right hilar lymph node (5-44).  No significantly enlarged mediastinal,  hilar, axillary or supraclavicular lymph node is detected.  The major mediastinal  vessels demonstrate grossly normal opacification.  Heart size is top normal.  No  pericardial effusion is seen. The included upper abdomen appears grossly unremarkable. No destructive bone lesion  is seen. CONCLUSION Significant improvement in multifocal bilateral lung consolidation since 6 Sep 2018.  Most areas of involvement are smaller while some show almost complete resolution.  No new focus of consolidation detected. Previously noted small bilateral pleural  effusions have also resolved.   Known / Minor Finalised by: &lt;DOCTOR&gt;</w:t>
      </w:r>
    </w:p>
    <w:p>
      <w:r>
        <w:t>Accession Number: 0375aea1c7ef8e2078edab4045aaf7b6ea199a730d2ed9acc529ffafceabbdf8</w:t>
      </w:r>
    </w:p>
    <w:p>
      <w:r>
        <w:t>Updated Date Time: 17/9/2018 16:13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