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298</w:t>
      </w:r>
    </w:p>
    <w:p>
      <w:r>
        <w:t>Visit Number: f91bc1d4b707acc56774e44af8c7c1f887f25af2b7251524680229e5ac15efd5</w:t>
      </w:r>
    </w:p>
    <w:p>
      <w:r>
        <w:t>Masked_PatientID: 269</w:t>
      </w:r>
    </w:p>
    <w:p>
      <w:r>
        <w:t>Order ID: 37a124ccb3793b7dd87e3335b828829791e5a8f5d6dcd0e8c175bcd15cc77ca6</w:t>
      </w:r>
    </w:p>
    <w:p>
      <w:r>
        <w:t>Order Name: Chest X-ray</w:t>
      </w:r>
    </w:p>
    <w:p>
      <w:r>
        <w:t>Result Item Code: CHE-NOV</w:t>
      </w:r>
    </w:p>
    <w:p>
      <w:r>
        <w:t>Performed Date Time: 16/10/2016 21:49</w:t>
      </w:r>
    </w:p>
    <w:p>
      <w:r>
        <w:t>Line Num: 1</w:t>
      </w:r>
    </w:p>
    <w:p>
      <w:r>
        <w:t>Text:       HISTORY fever REPORT CHEST (AP SITTING) TOTAL OF ONE IMAGE The heart shadow and mediastinum are difficult to assess for size and configuration  given  Both lungs are of small volume due to limited inspiration.  There appears to be bilateral  perihilar bronchial thickening.  The lateral costophrenic angles are not well visualised  in this image. There appears to be soft tissue swelling in the right supraclavicular area.  Please  kindly correlate clinically.   May need further action Finalised by: &lt;DOCTOR&gt;</w:t>
      </w:r>
    </w:p>
    <w:p>
      <w:r>
        <w:t>Accession Number: 4cfe460233b28ffac26a556630302cd1607503d04e6a6bcd6b58bbbdf5927bf3</w:t>
      </w:r>
    </w:p>
    <w:p>
      <w:r>
        <w:t>Updated Date Time: 17/10/2016 20:47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