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299</w:t>
      </w:r>
    </w:p>
    <w:p>
      <w:r>
        <w:t>Visit Number: f91bc1d4b707acc56774e44af8c7c1f887f25af2b7251524680229e5ac15efd5</w:t>
      </w:r>
    </w:p>
    <w:p>
      <w:r>
        <w:t>Masked_PatientID: 269</w:t>
      </w:r>
    </w:p>
    <w:p>
      <w:r>
        <w:t>Order ID: 113cc03c6a03add8103e96b642388e45cc2ebe8e21f419d83233e28c116e59cb</w:t>
      </w:r>
    </w:p>
    <w:p>
      <w:r>
        <w:t>Order Name: Chest X-ray</w:t>
      </w:r>
    </w:p>
    <w:p>
      <w:r>
        <w:t>Result Item Code: CHE-NOV</w:t>
      </w:r>
    </w:p>
    <w:p>
      <w:r>
        <w:t>Performed Date Time: 25/10/2016 23:52</w:t>
      </w:r>
    </w:p>
    <w:p>
      <w:r>
        <w:t>Line Num: 1</w:t>
      </w:r>
    </w:p>
    <w:p>
      <w:r>
        <w:t>Text:       HISTORY fever REPORT Cardiac shadow rather small. Mildly increased vascular shadowing seen in the right  para cardiac region is likely secondary to the expiratory phase of the patient. No  large confluent areas of air space shadowing seen.   Known / Minor  Finalised by: &lt;DOCTOR&gt;</w:t>
      </w:r>
    </w:p>
    <w:p>
      <w:r>
        <w:t>Accession Number: 3acf3dac29008e141fade17c569b729a49a1f9de079e3795841bf1651f1690d5</w:t>
      </w:r>
    </w:p>
    <w:p>
      <w:r>
        <w:t>Updated Date Time: 26/10/2016 14:20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