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w:t>
      </w:r>
    </w:p>
    <w:p>
      <w:r>
        <w:t>Visit Number: d6ba4fab74d7ad9867d001d41eb5dab5e5811ea851f6dba4cf0f2b22ae5bcb3f</w:t>
      </w:r>
    </w:p>
    <w:p>
      <w:r>
        <w:t>Masked_PatientID: 301</w:t>
      </w:r>
    </w:p>
    <w:p>
      <w:r>
        <w:t>Order ID: eb32a820b83d8c9356e40bca18dcdf4c9715dc9bc66183fbe486a30cfa7dc5e4</w:t>
      </w:r>
    </w:p>
    <w:p>
      <w:r>
        <w:t>Order Name: Chest X-ray PA and Oblique</w:t>
      </w:r>
    </w:p>
    <w:p>
      <w:r>
        <w:t>Result Item Code: CHE-PAOBL</w:t>
      </w:r>
    </w:p>
    <w:p>
      <w:r>
        <w:t>Performed Date Time: 03/12/2020 11:03</w:t>
      </w:r>
    </w:p>
    <w:p>
      <w:r>
        <w:t>Line Num: 1</w:t>
      </w:r>
    </w:p>
    <w:p>
      <w:r>
        <w:t>Text: HISTORY  Right rib fractures 6 to 10 and right humerus fracture. REPORT Chest: PA erect Prior radiograph dated 8 October 2020 was reviewed. The heart size is normal. Aorta is unfolded. No focal consolidation or pleural effusion. Vertebroplasty again noted in the lower thoracic spine. Healing right rib fractures.  Aerobilia noted.  Report Indicator: Known / Minor Finalised by: &lt;DOCTOR&gt;</w:t>
      </w:r>
    </w:p>
    <w:p>
      <w:r>
        <w:t>Accession Number: 67c3b5a05a8cadc275c5e698be1cfcd542a669aad1ac19db94ad5499bd24b2d0</w:t>
      </w:r>
    </w:p>
    <w:p>
      <w:r>
        <w:t>Updated Date Time: 03/12/2020 12:18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