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w:t>
      </w:r>
    </w:p>
    <w:p>
      <w:r>
        <w:t>Visit Number: bf344f39d070a04a2c472895901b1533dc1da59804134bc00d671019de946640</w:t>
      </w:r>
    </w:p>
    <w:p>
      <w:r>
        <w:t>Masked_PatientID: 301</w:t>
      </w:r>
    </w:p>
    <w:p>
      <w:r>
        <w:t>Order ID: 09f3c45212d75393f16633288bd8ecce0ac95a3919c008d6d623de13ab19b0e3</w:t>
      </w:r>
    </w:p>
    <w:p>
      <w:r>
        <w:t>Order Name: CT Pulmonary Angiogram</w:t>
      </w:r>
    </w:p>
    <w:p>
      <w:r>
        <w:t>Result Item Code: CTCHEPE</w:t>
      </w:r>
    </w:p>
    <w:p>
      <w:r>
        <w:t>Performed Date Time: 07/5/2015 13:49</w:t>
      </w:r>
    </w:p>
    <w:p>
      <w:r>
        <w:t>Line Num: 1</w:t>
      </w:r>
    </w:p>
    <w:p>
      <w:r>
        <w:t>Text:       HISTORY pancreatic cancer postop had PE seen on ctpa to repeat ctpa to document improvement of PE initially already scheduled on 4/5/15 but had to be postponed as patient was in another  scan TECHNIQUE Scans acquired as per department protocol. Intravenous contrast: Optiray 350 - Volume (ml): 60 FINDINGS Comparison is made with the previous CTs with most recent prior from 10/03/2015. There is no significant pulmonary artery thromboembolism indicative resolution of  the previously seen emboli. No pulmonary metastasis.  Pleuropericardial spaces are clear. The visualised limited abdomen demonstrates extensive ascites and mild biliary ductal  dilatation. CONCLUSION No pulmonary artery thromboembolism is seen.     Known / Minor  Finalised by: &lt;DOCTOR&gt;</w:t>
      </w:r>
    </w:p>
    <w:p>
      <w:r>
        <w:t>Accession Number: 610a5016ff0a78681d4bb5ce2b4b38ef270e36b8f9e5ce8c4592034ed7fd2975</w:t>
      </w:r>
    </w:p>
    <w:p>
      <w:r>
        <w:t>Updated Date Time: 07/5/2015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