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324</w:t>
      </w:r>
    </w:p>
    <w:p>
      <w:r>
        <w:t>Visit Number: a70d9c7c2a4a56d977b3293a65ef59ae10c63bb02b911d2ee4916f10ec05172e</w:t>
      </w:r>
    </w:p>
    <w:p>
      <w:r>
        <w:t>Masked_PatientID: 301</w:t>
      </w:r>
    </w:p>
    <w:p>
      <w:r>
        <w:t>Order ID: b036478b8b6044045ad6632413abce8ea7a260a7f52f1046a8f06418bea2a86a</w:t>
      </w:r>
    </w:p>
    <w:p>
      <w:r>
        <w:t>Order Name: Chest X-ray PA and Oblique</w:t>
      </w:r>
    </w:p>
    <w:p>
      <w:r>
        <w:t>Result Item Code: CHE-PAOBL</w:t>
      </w:r>
    </w:p>
    <w:p>
      <w:r>
        <w:t>Performed Date Time: 28/4/2017 11:31</w:t>
      </w:r>
    </w:p>
    <w:p>
      <w:r>
        <w:t>Line Num: 1</w:t>
      </w:r>
    </w:p>
    <w:p>
      <w:r>
        <w:t>Text:          [ The heart, lungs and mediastinum are unremarkable.  The aorta is unfurled. No obvious left-sided rib fractures are detected.   Known / Minor  Finalised by: &lt;DOCTOR&gt;</w:t>
      </w:r>
    </w:p>
    <w:p>
      <w:r>
        <w:t>Accession Number: a1cf10f64d72da9a632825b99702670e75f39a816aee9753053d350d92ee50bf</w:t>
      </w:r>
    </w:p>
    <w:p>
      <w:r>
        <w:t>Updated Date Time: 28/4/2017 11:41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