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339</w:t>
      </w:r>
    </w:p>
    <w:p>
      <w:r>
        <w:t>Visit Number: e44d214164388d1e0ec6e099095bbe410a75fa7ed17272ccb0aa48bbe90d46a9</w:t>
      </w:r>
    </w:p>
    <w:p>
      <w:r>
        <w:t>Masked_PatientID: 339</w:t>
      </w:r>
    </w:p>
    <w:p>
      <w:r>
        <w:t>Order ID: 1d245eb23d29b3150a7b597f124266826c89e88dde601a21d9c3686a0806fcb2</w:t>
      </w:r>
    </w:p>
    <w:p>
      <w:r>
        <w:t>Order Name: Chest X-ray, Erect</w:t>
      </w:r>
    </w:p>
    <w:p>
      <w:r>
        <w:t>Result Item Code: CHE-ER</w:t>
      </w:r>
    </w:p>
    <w:p>
      <w:r>
        <w:t>Performed Date Time: 06/6/2015 1:14</w:t>
      </w:r>
    </w:p>
    <w:p>
      <w:r>
        <w:t>Line Num: 1</w:t>
      </w:r>
    </w:p>
    <w:p>
      <w:r>
        <w:t>Text:       HISTORY fever in a post-chemo patient  known hx of L lung ca REPORT Chest X-ray: PA erect Compared with prior CT dated 29 April 2015. Cardiomediastinal contour is within normal limits. Patchy consolidation in the left mid to lower zone may represent superimposed infection  on background of known lung cancer.  Associated small left pleural effusion is present.   Clinical correlation is suggested. There is suggestion of erosion of the inferior aspect of the left ninth rib. The right lung is clear.   May need further action Finalised by: &lt;DOCTOR&gt;</w:t>
      </w:r>
    </w:p>
    <w:p>
      <w:r>
        <w:t>Accession Number: bf85c12439bc19570e415bfb72f7ac18420d72a6c3710da4c2d6aec7959250ad</w:t>
      </w:r>
    </w:p>
    <w:p>
      <w:r>
        <w:t>Updated Date Time: 08/6/2015 5:16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