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483</w:t>
      </w:r>
    </w:p>
    <w:p>
      <w:r>
        <w:t>Visit Number: f2fa2c74033d7db05f96183e4ef17fa52adb7570260e06ded5600e22541c45a0</w:t>
      </w:r>
    </w:p>
    <w:p>
      <w:r>
        <w:t>Masked_PatientID: 456</w:t>
      </w:r>
    </w:p>
    <w:p>
      <w:r>
        <w:t>Order ID: fdc556f025e167e3f3caa99def4a92d58325a138849afd9afa81287cf2b16462</w:t>
      </w:r>
    </w:p>
    <w:p>
      <w:r>
        <w:t>Order Name: Chest X-ray, Erect</w:t>
      </w:r>
    </w:p>
    <w:p>
      <w:r>
        <w:t>Result Item Code: CHE-ER</w:t>
      </w:r>
    </w:p>
    <w:p>
      <w:r>
        <w:t>Performed Date Time: 01/2/2016 14:50</w:t>
      </w:r>
    </w:p>
    <w:p>
      <w:r>
        <w:t>Line Num: 1</w:t>
      </w:r>
    </w:p>
    <w:p>
      <w:r>
        <w:t>Text:       HISTORY Sigmoid cancer; COPD, IHD, on Pacemaker, EF 30 REPORT Comparison made with the prior chest radiograph dated 13 January 2016. There is a single lead cardiac pacemaker noted in-situ with its lead tip in the expected  position of the right ventricle. Moderate scarring and pleural thickening are noted in both upper zones. Stable calcified plaques are projected over the right mid zone. Faint rounded subcentimetre nodules in both lower zones are likely related to nipple  shadow. No definite consolidative changes are noted. CXR appearance is largely unchanged from the previous chest radiograph.    Known / Minor  Finalised by: &lt;DOCTOR&gt;</w:t>
      </w:r>
    </w:p>
    <w:p>
      <w:r>
        <w:t>Accession Number: 82fff85e9850e2584447085fae34d6b43b8329722fcae3d71199a6bec41fa006</w:t>
      </w:r>
    </w:p>
    <w:p>
      <w:r>
        <w:t>Updated Date Time: 01/2/2016 17:44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