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</w:t>
      </w:r>
    </w:p>
    <w:p>
      <w:r>
        <w:t>Visit Number: 353f1585fd21fc197e44540b976709bc5f9528b75e768f0738bdaee739080cee</w:t>
      </w:r>
    </w:p>
    <w:p>
      <w:r>
        <w:t>Masked_PatientID: 48</w:t>
      </w:r>
    </w:p>
    <w:p>
      <w:r>
        <w:t>Order ID: c406b7bd73c75e7c259d0e03640aa09fb37ed30db46950a37c9d688de3c08f49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24/11/2016 14:02</w:t>
      </w:r>
    </w:p>
    <w:p>
      <w:r>
        <w:t>Line Num: 1</w:t>
      </w:r>
    </w:p>
    <w:p>
      <w:r>
        <w:t>Text:       HISTORY cough REPORT  Previous chest radiograph dated 4 April 2015 was reviewed. The heart is border line in size. No focal consolidation, collapse or pleural effusion is detected. Previously noted  non-specific nodular opacitiesprojected over the right lower zone, laterally, are  unchanged in size and may represent skin lesions.   Known / Minor  Finalised by: &lt;DOCTOR&gt;</w:t>
      </w:r>
    </w:p>
    <w:p>
      <w:r>
        <w:t>Accession Number: 15b447d7ba3e3a50726e5d60fa19afb26a1813cd90159e4a9dcd76ece39f5136</w:t>
      </w:r>
    </w:p>
    <w:p>
      <w:r>
        <w:t>Updated Date Time: 25/11/2016 1:47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