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487</w:t>
      </w:r>
    </w:p>
    <w:p>
      <w:r>
        <w:t>Visit Number: fc24cfabb3d2f708c78c66eb55c864c309d2d7b25baeb2d9639e870d9d3e1aa8</w:t>
      </w:r>
    </w:p>
    <w:p>
      <w:r>
        <w:t>Masked_PatientID: 484</w:t>
      </w:r>
    </w:p>
    <w:p>
      <w:r>
        <w:t>Order ID: 6560b898cbf88135336f2ac23b8371e57668128fff0a6d08b1f1c4980c83b50f</w:t>
      </w:r>
    </w:p>
    <w:p>
      <w:r>
        <w:t>Order Name: Chest X-ray</w:t>
      </w:r>
    </w:p>
    <w:p>
      <w:r>
        <w:t>Result Item Code: CHE-NOV</w:t>
      </w:r>
    </w:p>
    <w:p>
      <w:r>
        <w:t>Performed Date Time: 19/8/2019 4:39</w:t>
      </w:r>
    </w:p>
    <w:p>
      <w:r>
        <w:t>Line Num: 1</w:t>
      </w:r>
    </w:p>
    <w:p>
      <w:r>
        <w:t>Text: HISTORY  FEVER, COUGH, RN REPORT Comparison made with previous chest radiograph dated 6/5/19. The heart is not enlarged. There are stable ill-defined opacities in the right pericardiac /lower zone region,  which are largely stable.  There is a well-defined nodular opacity in the left lower zone. This may be a granuloma. Previous vertebroplasty is seen. The aorta is unfolded. Pleural thickening in the bilateral apices. Report Indicator: May need further action Reported by: &lt;DOCTOR&gt;</w:t>
      </w:r>
    </w:p>
    <w:p>
      <w:r>
        <w:t>Accession Number: 110ed9c0b6863c165d9ed528c77bde53b6e3df2d01fcc823f9b74ad5c1d37967</w:t>
      </w:r>
    </w:p>
    <w:p>
      <w:r>
        <w:t>Updated Date Time: 19/8/2019 16:58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