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 Performed Date: 29/4/2017 11:14</w:t>
      </w:r>
    </w:p>
    <w:p>
      <w:pPr>
        <w:pStyle w:val="Heading2"/>
      </w:pPr>
      <w:r>
        <w:t>Raw Radiology Report Extracted</w:t>
      </w:r>
    </w:p>
    <w:p>
      <w:r>
        <w:t>Visit Number: 08bb6ab2857ab4815471abc8eeeb1e6981e98f55dafbc44317d68ec812275401</w:t>
      </w:r>
    </w:p>
    <w:p>
      <w:r>
        <w:t>Masked_PatientID: 110</w:t>
      </w:r>
    </w:p>
    <w:p>
      <w:r>
        <w:t>Order ID: a55f1372c996826bbfb73f7a76b7e7954ff79f2c1a2186120ead6730fd489b21</w:t>
      </w:r>
    </w:p>
    <w:p>
      <w:r>
        <w:t>Order Name: Chest X-ray, Erect</w:t>
      </w:r>
    </w:p>
    <w:p>
      <w:r>
        <w:t>Result Item Code: CHE-ER</w:t>
      </w:r>
    </w:p>
    <w:p>
      <w:r>
        <w:t>Performed Date Time: 29/4/2017 11:14</w:t>
      </w:r>
    </w:p>
    <w:p>
      <w:r>
        <w:t>Line Num: 1</w:t>
      </w:r>
    </w:p>
    <w:p>
      <w:r>
        <w:t>Text:       HISTORY pedal oedema dyspnoea 1 month REPORT The heart is enlarged.  The aorta is unfolded and calcified. Patchy air space opacities are seen in the perihilar lower zone distribution. Prominence  of the pulmonary vasculature is noted.   Minimal blunting of the costophrenic angles  may be due to small pleural effusions or pleural thickening. The findings are compatible  with a fluid overload state (pulmonary edema) although a superimposed infection cannot  be excluded. Degenerative changes are noted in the spine.   Further action or early intervention required Finalised by: &lt;DOCTOR&gt;</w:t>
      </w:r>
    </w:p>
    <w:p>
      <w:r>
        <w:t>Accession Number: 6aca394ac0cc4ea4850a545362a1306f02d892c11399f7f2c84c65b32204aba7</w:t>
      </w:r>
    </w:p>
    <w:p>
      <w:r>
        <w:t>Updated Date Time: 29/4/2017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