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111, Performed Date: 20/7/2020 1:47</w:t>
      </w:r>
    </w:p>
    <w:p>
      <w:pPr>
        <w:pStyle w:val="Heading2"/>
      </w:pPr>
      <w:r>
        <w:t>Raw Radiology Report Extracted</w:t>
      </w:r>
    </w:p>
    <w:p>
      <w:r>
        <w:t>Visit Number: 0445728032f8cba0af61ccf0cfff0e1b6adae20be1c676a734a5d1b7e832223b</w:t>
      </w:r>
    </w:p>
    <w:p>
      <w:r>
        <w:t>Masked_PatientID: 111</w:t>
      </w:r>
    </w:p>
    <w:p>
      <w:r>
        <w:t>Order ID: 9561c15ab27a3b3209fdf44e1e7df28c6ab67df02f04217a67ce583137fbcb35</w:t>
      </w:r>
    </w:p>
    <w:p>
      <w:r>
        <w:t>Order Name: Chest X-ray</w:t>
      </w:r>
    </w:p>
    <w:p>
      <w:r>
        <w:t>Result Item Code: CHE-NOV</w:t>
      </w:r>
    </w:p>
    <w:p>
      <w:r>
        <w:t>Performed Date Time: 20/7/2020 1:47</w:t>
      </w:r>
    </w:p>
    <w:p>
      <w:r>
        <w:t>Line Num: 1</w:t>
      </w:r>
    </w:p>
    <w:p>
      <w:r>
        <w:t>Text: HISTORY  SOB REPORT Comparison radiograph 05/07/2020. Cardiac size cannot be accurately assessed in this projection. Unfolded aortic arch  with atherosclerotic mural calcification is noted. Perihilar congestive changes noted with blunted appearance of the costophrenic angles  bilaterally suggestive of cardiac decompensation. Partially imaged upper abdomen demonstrates prominent gas-filled small bowel loops.  No overt features of pneumoperitoneum. Report Indicator: May need further action Finalised by: &lt;DOCTOR&gt;</w:t>
      </w:r>
    </w:p>
    <w:p>
      <w:r>
        <w:t>Accession Number: f23094e7178e4271c76575cb29d1a1fc7f91e2624dbcb6092620b84e72744f48</w:t>
      </w:r>
    </w:p>
    <w:p>
      <w:r>
        <w:t>Updated Date Time: 20/7/2020 19:22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