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13/5/2019 21:43</w:t>
      </w:r>
    </w:p>
    <w:p>
      <w:pPr>
        <w:pStyle w:val="Heading2"/>
      </w:pPr>
      <w:r>
        <w:t>Raw Radiology Report Extracted</w:t>
      </w:r>
    </w:p>
    <w:p>
      <w:r>
        <w:t>Visit Number: 552298b76bc7b9b851236e8b574064be3d4878820210457c802009f069e8b8c0</w:t>
      </w:r>
    </w:p>
    <w:p>
      <w:r>
        <w:t>Masked_PatientID: 1115</w:t>
      </w:r>
    </w:p>
    <w:p>
      <w:r>
        <w:t>Order ID: 93af80c9b2be2d96592d381cea362ee12f3015233947c133d9869c8ba637ce4a</w:t>
      </w:r>
    </w:p>
    <w:p>
      <w:r>
        <w:t>Order Name: Chest X-ray, Erect</w:t>
      </w:r>
    </w:p>
    <w:p>
      <w:r>
        <w:t>Result Item Code: CHE-ER</w:t>
      </w:r>
    </w:p>
    <w:p>
      <w:r>
        <w:t>Performed Date Time: 13/5/2019 21:43</w:t>
      </w:r>
    </w:p>
    <w:p>
      <w:r>
        <w:t>Line Num: 1</w:t>
      </w:r>
    </w:p>
    <w:p>
      <w:r>
        <w:t>Text: HISTORY  Sepsis in oncology patient REPORT Comparison is made to radiograph from 2\4\19. There is interval removal of the nasogastric tube.  The heart is normal size. Scarring is present in the mid to lower lung zones. There  are non specific nodular opacities in the right upper lung zone, given the clinical  history they may be related to infective change. No pleural effusion is noted. Report Indicator: May need further action Reported by: &lt;DOCTOR&gt;</w:t>
      </w:r>
    </w:p>
    <w:p>
      <w:r>
        <w:t>Accession Number: fe81e3383fce834d80dfdb4c2e15af41af69871ace5fcf94d0dcca306a6787e8</w:t>
      </w:r>
    </w:p>
    <w:p>
      <w:r>
        <w:t>Updated Date Time: 14/5/2019 12:01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