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120, Performed Date: 13/1/2015 12:06</w:t>
      </w:r>
    </w:p>
    <w:p>
      <w:pPr>
        <w:pStyle w:val="Heading2"/>
      </w:pPr>
      <w:r>
        <w:t>Raw Radiology Report Extracted</w:t>
      </w:r>
    </w:p>
    <w:p>
      <w:r>
        <w:t>Visit Number: 3f550afcb2319439d13399c50da8b668931a4dbc07564873db7664e8d2bcbe06</w:t>
      </w:r>
    </w:p>
    <w:p>
      <w:r>
        <w:t>Masked_PatientID: 120</w:t>
      </w:r>
    </w:p>
    <w:p>
      <w:r>
        <w:t>Order ID: f72b2cbac91ca68894dd737feafb38ad33417845382df4fea733e00e68c4b380</w:t>
      </w:r>
    </w:p>
    <w:p>
      <w:r>
        <w:t>Order Name: Chest X-ray</w:t>
      </w:r>
    </w:p>
    <w:p>
      <w:r>
        <w:t>Result Item Code: CHE-NOV</w:t>
      </w:r>
    </w:p>
    <w:p>
      <w:r>
        <w:t>Performed Date Time: 13/1/2015 12:06</w:t>
      </w:r>
    </w:p>
    <w:p>
      <w:r>
        <w:t>Line Num: 1</w:t>
      </w:r>
    </w:p>
    <w:p>
      <w:r>
        <w:t>Text:       HISTORY Post TBLB REPORT It is difficult to accurately assess the cardiac size as this is an AP projection.  There is an ill-defined 3.9 x 2.2 cm mass seen in the medial left upper zone with  some satellite shadows. No overt pneumothorax seen.    Known / Minor  Finalised by: &lt;DOCTOR&gt;</w:t>
      </w:r>
    </w:p>
    <w:p>
      <w:r>
        <w:t>Accession Number: bdb58b33da7ec787de1eb40d5ab473537c52bb006b7df6808ca4ddad4cb5294e</w:t>
      </w:r>
    </w:p>
    <w:p>
      <w:r>
        <w:t>Updated Date Time: 14/1/2015 7:39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