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123, Performed Date: 03/11/2016 2:15</w:t>
      </w:r>
    </w:p>
    <w:p>
      <w:pPr>
        <w:pStyle w:val="Heading2"/>
      </w:pPr>
      <w:r>
        <w:t>Raw Radiology Report Extracted</w:t>
      </w:r>
    </w:p>
    <w:p>
      <w:r>
        <w:t>Visit Number: 89076d717f612079a3613208463401cc84d0104e7dc164a7ab298115fdc4ff05</w:t>
      </w:r>
    </w:p>
    <w:p>
      <w:r>
        <w:t>Masked_PatientID: 123</w:t>
      </w:r>
    </w:p>
    <w:p>
      <w:r>
        <w:t>Order ID: ae9d6c24256655e0b286dd55c446a294e093f98929cf3728f4057f9b44641150</w:t>
      </w:r>
    </w:p>
    <w:p>
      <w:r>
        <w:t>Order Name: Chest X-ray, Erect</w:t>
      </w:r>
    </w:p>
    <w:p>
      <w:r>
        <w:t>Result Item Code: CHE-ER</w:t>
      </w:r>
    </w:p>
    <w:p>
      <w:r>
        <w:t>Performed Date Time: 03/11/2016 2:15</w:t>
      </w:r>
    </w:p>
    <w:p>
      <w:r>
        <w:t>Line Num: 1</w:t>
      </w:r>
    </w:p>
    <w:p>
      <w:r>
        <w:t>Text:       HISTORY esrf, POST HD for Fluid Overload REPORT The previous chest radiograph of 31 October 2016 was reviewed. Midline sternotomy wires are noted.  The right central venous line tip is projected  over the right atrium. The cardiac size cannot be accurately assessed as the right cardiac border is effaced  by a moderate pleural effusion There remains grossly stable. Stable small left pleural  effusion and left lower zone atelectatic change.   Known / Minor  Finalised by: &lt;DOCTOR&gt;</w:t>
      </w:r>
    </w:p>
    <w:p>
      <w:r>
        <w:t>Accession Number: 3a2b30b4e21640480191a2537114b3a2114f86b307ac6f672223f7414bda5307</w:t>
      </w:r>
    </w:p>
    <w:p>
      <w:r>
        <w:t>Updated Date Time: 03/11/2016 11:29</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