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06/5/2019 10:13</w:t>
      </w:r>
    </w:p>
    <w:p>
      <w:pPr>
        <w:pStyle w:val="Heading2"/>
      </w:pPr>
      <w:r>
        <w:t>Raw Radiology Report Extracted</w:t>
      </w:r>
    </w:p>
    <w:p>
      <w:r>
        <w:t>Visit Number: 9357460326093ffc5cf77ab66e944d282f16ff43caf6a8252a0366f10a7be726</w:t>
      </w:r>
    </w:p>
    <w:p>
      <w:r>
        <w:t>Masked_PatientID: 1282</w:t>
      </w:r>
    </w:p>
    <w:p>
      <w:r>
        <w:t>Order ID: af089f7b1a32b09710e07be03d5d1e909a99fab1db8b76835853ccf858fa8545</w:t>
      </w:r>
    </w:p>
    <w:p>
      <w:r>
        <w:t>Order Name: Chest X-ray, Erect</w:t>
      </w:r>
    </w:p>
    <w:p>
      <w:r>
        <w:t>Result Item Code: CHE-ER</w:t>
      </w:r>
    </w:p>
    <w:p>
      <w:r>
        <w:t>Performed Date Time: 06/5/2019 10:13</w:t>
      </w:r>
    </w:p>
    <w:p>
      <w:r>
        <w:t>Line Num: 1</w:t>
      </w:r>
    </w:p>
    <w:p>
      <w:r>
        <w:t>Text: HISTORY  cough and hemoptysis. background of stage 3 lung cancer s\p ccrt. REPORT CHEST (PA ERECT) X1 IMAGE The previous chest radiograph of 4 July 2018 was reviewed with the report. In the current chest radiograph, there is volume loss of the left hemithorax with  shift of the trachea, heart shadow and mediastinum to the left side.  The left hemithorax appearance would be compatible with partial collapse consolidation  of the left lung.  There is widespread parenchymal and pleural scarring in the left hemithorax and this  may be partially post chemo radiotherapy.  The loculated left-sided pleural collection appears to be smaller when compared to  previous as cited above. Report Indicator: May need further action Finalised by: &lt;DOCTOR&gt;</w:t>
      </w:r>
    </w:p>
    <w:p>
      <w:r>
        <w:t>Accession Number: 847db4dd59d0b180bdb6194406fd209ee1a9cfba23bade50e0f34e63eca0ea05</w:t>
      </w:r>
    </w:p>
    <w:p>
      <w:r>
        <w:t>Updated Date Time: 09/5/2019 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