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1396, Performed Date: 15/2/2016 12:58</w:t>
      </w:r>
    </w:p>
    <w:p>
      <w:pPr>
        <w:pStyle w:val="Heading2"/>
      </w:pPr>
      <w:r>
        <w:t>Raw Radiology Report Extracted</w:t>
      </w:r>
    </w:p>
    <w:p>
      <w:r>
        <w:t>Visit Number: 75b502181004ccd12bdb0bc21dbf82cf8b48c745d5951d8931c88d52f765a737</w:t>
      </w:r>
    </w:p>
    <w:p>
      <w:r>
        <w:t>Masked_PatientID: 1396</w:t>
      </w:r>
    </w:p>
    <w:p>
      <w:r>
        <w:t>Order ID: 8998eb60c82f0299d7c21a9d6e2cfd66365d95eebf1d4ac2c4191512b0a05b52</w:t>
      </w:r>
    </w:p>
    <w:p>
      <w:r>
        <w:t>Order Name: Chest X-ray, Erect</w:t>
      </w:r>
    </w:p>
    <w:p>
      <w:r>
        <w:t>Result Item Code: CHE-ER</w:t>
      </w:r>
    </w:p>
    <w:p>
      <w:r>
        <w:t>Performed Date Time: 15/2/2016 12:58</w:t>
      </w:r>
    </w:p>
    <w:p>
      <w:r>
        <w:t>Line Num: 1</w:t>
      </w:r>
    </w:p>
    <w:p>
      <w:r>
        <w:t>Text:       HISTORY Coughing for the past 5 days was seen at TTSH 13.2.2015 and advised admission , refuse as daughter wedding on  the 14.2.2016 bad cough with basal creps; 1. Epiptic fit 2) IHD/TVD  - s/p PCI in RCA for STEMI in 2011  - 2Decho May '11: EF 35%  - on aspirin  3) T2DM  - Hba1c 5.9% (March 2015) 4) BPH  - previously seen in Uro Clinic in Aug 2014, given open date as patient no longer  had LUTs  5) Fe deficiency anaemia  - possibly contributed by bleeding from tongue biting  - referred to Gastro Dr Norwani: patient declined endoscopic evaluation REPORT The heart size is at the upper limit of normal.  There is an increase of linear markings in both lungs.  This is more obvious than  the earlier image of 4 November 2015.  The previously noted nodular opacity projected  over the anterior end of the right fifth rib shows no change in appearance.  There  is minor deformity in the axillary segment of the left 4th and 5th ribs.    Known / Minor  Finalised by: &lt;DOCTOR&gt;</w:t>
      </w:r>
    </w:p>
    <w:p>
      <w:r>
        <w:t>Accession Number: 53040d5984d555cb9d4b7fa64b942fc19937b3318fce73fb1c9048d53c4e013c</w:t>
      </w:r>
    </w:p>
    <w:p>
      <w:r>
        <w:t>Updated Date Time: 15/2/2016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