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1419, Performed Date: 26/12/2018 0:25</w:t>
      </w:r>
    </w:p>
    <w:p>
      <w:pPr>
        <w:pStyle w:val="Heading2"/>
      </w:pPr>
      <w:r>
        <w:t>Raw Radiology Report Extracted</w:t>
      </w:r>
    </w:p>
    <w:p>
      <w:r>
        <w:t>Visit Number: af7067edb32a4cf1c203879f0d08c765838f5ed31a6ebe8954b03049d4f341ce</w:t>
      </w:r>
    </w:p>
    <w:p>
      <w:r>
        <w:t>Masked_PatientID: 1419</w:t>
      </w:r>
    </w:p>
    <w:p>
      <w:r>
        <w:t>Order ID: f80c3df05191f849953132500d9bb6d1af56bcc1d86a4cb17def8440136a62c9</w:t>
      </w:r>
    </w:p>
    <w:p>
      <w:r>
        <w:t>Order Name: Chest X-ray</w:t>
      </w:r>
    </w:p>
    <w:p>
      <w:r>
        <w:t>Result Item Code: CHE-NOV</w:t>
      </w:r>
    </w:p>
    <w:p>
      <w:r>
        <w:t>Performed Date Time: 26/12/2018 0:25</w:t>
      </w:r>
    </w:p>
    <w:p>
      <w:r>
        <w:t>Line Num: 1</w:t>
      </w:r>
    </w:p>
    <w:p>
      <w:r>
        <w:t>Text:       HISTORY APO REPORT  There is cardiomegaly, bilateral pleural effusions, pulmonary venous congestion  with septal lines and ground-glass - alveolar shadowing in the lungs / lower zones.   May need further action Finalised by: &lt;DOCTOR&gt;</w:t>
      </w:r>
    </w:p>
    <w:p>
      <w:r>
        <w:t>Accession Number: 77f8a0667543606d9314c1582eb0414dc5cff70a8ce8be678399df447aa62fa6</w:t>
      </w:r>
    </w:p>
    <w:p>
      <w:r>
        <w:t>Updated Date Time: 27/12/2018 10:06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