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1466, Performed Date: 20/6/2019 22:00</w:t>
      </w:r>
    </w:p>
    <w:p>
      <w:pPr>
        <w:pStyle w:val="Heading2"/>
      </w:pPr>
      <w:r>
        <w:t>Raw Radiology Report Extracted</w:t>
      </w:r>
    </w:p>
    <w:p>
      <w:r>
        <w:t>Visit Number: 1f6965b30a2d245e938f2d476f83ffa16e0bf7fe84dbbb0b6aef5681bf330322</w:t>
      </w:r>
    </w:p>
    <w:p>
      <w:r>
        <w:t>Masked_PatientID: 1466</w:t>
      </w:r>
    </w:p>
    <w:p>
      <w:r>
        <w:t>Order ID: a250992fbed3f6be30b92d8c19b9cdd351f0942035b40d3297be24219e3267a4</w:t>
      </w:r>
    </w:p>
    <w:p>
      <w:r>
        <w:t>Order Name: Chest X-ray, Erect</w:t>
      </w:r>
    </w:p>
    <w:p>
      <w:r>
        <w:t>Result Item Code: CHE-ER</w:t>
      </w:r>
    </w:p>
    <w:p>
      <w:r>
        <w:t>Performed Date Time: 20/6/2019 22:00</w:t>
      </w:r>
    </w:p>
    <w:p>
      <w:r>
        <w:t>Line Num: 1</w:t>
      </w:r>
    </w:p>
    <w:p>
      <w:r>
        <w:t>Text: HISTORY  reasssessment REPORT Cardiac size is top normal. Tip of the central venous catheter projected over the  SVC right atrial junction. Pulmonary parenchyma and costophrenic angles are clear. Report Indicator: Known / Minor Finalised by: &lt;DOCTOR&gt;</w:t>
      </w:r>
    </w:p>
    <w:p>
      <w:r>
        <w:t>Accession Number: 62dc9fda585acd78e18f0e6dfc9bf9c1f51290768318b96319520d02f1cb7905</w:t>
      </w:r>
    </w:p>
    <w:p>
      <w:r>
        <w:t>Updated Date Time: 21/6/2019 9:11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