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24/4/2018 12:00</w:t>
      </w:r>
    </w:p>
    <w:p>
      <w:pPr>
        <w:pStyle w:val="Heading2"/>
      </w:pPr>
      <w:r>
        <w:t>Raw Radiology Report Extracted</w:t>
      </w:r>
    </w:p>
    <w:p>
      <w:r>
        <w:t>Visit Number: f2a06d331dab68c8c3c6b6cd213b1db07c71ecf19f0ca87ffc874f8fa73375a1</w:t>
      </w:r>
    </w:p>
    <w:p>
      <w:r>
        <w:t>Masked_PatientID: 1646</w:t>
      </w:r>
    </w:p>
    <w:p>
      <w:r>
        <w:t>Order ID: 6905aec10d8c70ce1c87b112cb78bdfabbf0da1944632bda909aa3995ffe550b</w:t>
      </w:r>
    </w:p>
    <w:p>
      <w:r>
        <w:t>Order Name: Chest X-ray</w:t>
      </w:r>
    </w:p>
    <w:p>
      <w:r>
        <w:t>Result Item Code: CHE-NOV</w:t>
      </w:r>
    </w:p>
    <w:p>
      <w:r>
        <w:t>Performed Date Time: 24/4/2018 12:00</w:t>
      </w:r>
    </w:p>
    <w:p>
      <w:r>
        <w:t>Line Num: 1</w:t>
      </w:r>
    </w:p>
    <w:p>
      <w:r>
        <w:t>Text:       HISTORY ca lung REPORT  Since 15/03/2018, there is interval increase in size of the right lung mass.  The  area of distal atelectasis has also increased.  A right malignant pleural effusion  is again present.  There are multiple right upper lobe nodules which are indeterminate.  Left lung is unremarkable.  Heart size is not well evaluated.     May need further action Finalised by: &lt;DOCTOR&gt;</w:t>
      </w:r>
    </w:p>
    <w:p>
      <w:r>
        <w:t>Accession Number: ea046a9f2b76e8b09ea5ff4c582b8d5504948fdce08c85f066bc3492c0e343d5</w:t>
      </w:r>
    </w:p>
    <w:p>
      <w:r>
        <w:t>Updated Date Time: 24/4/2018 12:23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