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26/11/2015 18:12</w:t>
      </w:r>
    </w:p>
    <w:p>
      <w:pPr>
        <w:pStyle w:val="Heading2"/>
      </w:pPr>
      <w:r>
        <w:t>Raw Radiology Report Extracted</w:t>
      </w:r>
    </w:p>
    <w:p>
      <w:r>
        <w:t>Visit Number: 8e27cd8fff1b5540804a74d3f7000f3e37bef0760c359d657c6724f6f289ad59</w:t>
      </w:r>
    </w:p>
    <w:p>
      <w:r>
        <w:t>Masked_PatientID: 1661</w:t>
      </w:r>
    </w:p>
    <w:p>
      <w:r>
        <w:t>Order ID: 015bde920056d276b57ae1774dc22515c6709be1d90f2bc21b22be09e35fc749</w:t>
      </w:r>
    </w:p>
    <w:p>
      <w:r>
        <w:t>Order Name: Chest X-ray</w:t>
      </w:r>
    </w:p>
    <w:p>
      <w:r>
        <w:t>Result Item Code: CHE-NOV</w:t>
      </w:r>
    </w:p>
    <w:p>
      <w:r>
        <w:t>Performed Date Time: 26/11/2015 18:12</w:t>
      </w:r>
    </w:p>
    <w:p>
      <w:r>
        <w:t>Line Num: 1</w:t>
      </w:r>
    </w:p>
    <w:p>
      <w:r>
        <w:t>Text:       HISTORY s/p CABG REPORT  Comparison made with previous chest radiograph dated 21 November 15. Median stenotomy wires and valvular prosthesis are noted.  Interval removal of right central venous catheter and pericardial drain is noted.  Interval improvement of the left pleural effusion is seen. There is cardiomegaly.    May need further action Reported by: &lt;DOCTOR&gt;</w:t>
      </w:r>
    </w:p>
    <w:p>
      <w:r>
        <w:t>Accession Number: 358ad88f97e78e93d29610e26fa8a93a7deb576c54a85bd328fd5f78ffce9c2c</w:t>
      </w:r>
    </w:p>
    <w:p>
      <w:r>
        <w:t>Updated Date Time: 27/11/2015 15:26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