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1714, Performed Date: 03/11/2017 2:12</w:t>
      </w:r>
    </w:p>
    <w:p>
      <w:pPr>
        <w:pStyle w:val="Heading2"/>
      </w:pPr>
      <w:r>
        <w:t>Raw Radiology Report Extracted</w:t>
      </w:r>
    </w:p>
    <w:p>
      <w:r>
        <w:t>Visit Number: 259a39e15e642e7ff45937200ba0203e0650ad998d89d133887f712cee21352e</w:t>
      </w:r>
    </w:p>
    <w:p>
      <w:r>
        <w:t>Masked_PatientID: 1714</w:t>
      </w:r>
    </w:p>
    <w:p>
      <w:r>
        <w:t>Order ID: 0622b61479a7266f04fe5b152294b19f5c03b755315e329acf1edbc1730e29ca</w:t>
      </w:r>
    </w:p>
    <w:p>
      <w:r>
        <w:t>Order Name: Chest X-ray</w:t>
      </w:r>
    </w:p>
    <w:p>
      <w:r>
        <w:t>Result Item Code: CHE-NOV</w:t>
      </w:r>
    </w:p>
    <w:p>
      <w:r>
        <w:t>Performed Date Time: 03/11/2017 2:12</w:t>
      </w:r>
    </w:p>
    <w:p>
      <w:r>
        <w:t>Line Num: 1</w:t>
      </w:r>
    </w:p>
    <w:p>
      <w:r>
        <w:t>Text:       HISTORY fever and cough REPORT  The previous chest radiograph dated 18/07/2017 was reviewed. The heart is enlarged.  The thoracic aorta is unfolded with mural calcifications. Left-sided AICD is noted and the lead is projected over the expected position of  the right ventricle. There is increased air space opacification in the lower zones which may represent  an underlying infective process.  Mild blunting of the left costophrenic angle may  indicate a sliver of pleural effusion.   Bones are osteopenic.    May need further action Reported by: &lt;DOCTOR&gt;</w:t>
      </w:r>
    </w:p>
    <w:p>
      <w:r>
        <w:t>Accession Number: 62ee7a74f0ac416775e81f29be5d9bc6f9180628ad2d9d81f42a353ee98cc1db</w:t>
      </w:r>
    </w:p>
    <w:p>
      <w:r>
        <w:t>Updated Date Time: 03/11/2017 16:03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