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1714, Performed Date: 04/11/2017 22:31</w:t>
      </w:r>
    </w:p>
    <w:p>
      <w:pPr>
        <w:pStyle w:val="Heading2"/>
      </w:pPr>
      <w:r>
        <w:t>Raw Radiology Report Extracted</w:t>
      </w:r>
    </w:p>
    <w:p>
      <w:r>
        <w:t>Visit Number: cf4fd60398bd0b96ba75fd6f9d8f41ed249468d3f2d982cdb9bcd2b6c9f38412</w:t>
      </w:r>
    </w:p>
    <w:p>
      <w:r>
        <w:t>Masked_PatientID: 1714</w:t>
      </w:r>
    </w:p>
    <w:p>
      <w:r>
        <w:t>Order ID: 4b4fbe3fc2394bb5f44858bcaac520bb06c875e76144d690f41e5f5379a1ed15</w:t>
      </w:r>
    </w:p>
    <w:p>
      <w:r>
        <w:t>Order Name: Chest X-ray</w:t>
      </w:r>
    </w:p>
    <w:p>
      <w:r>
        <w:t>Result Item Code: CHE-NOV</w:t>
      </w:r>
    </w:p>
    <w:p>
      <w:r>
        <w:t>Performed Date Time: 04/11/2017 22:31</w:t>
      </w:r>
    </w:p>
    <w:p>
      <w:r>
        <w:t>Line Num: 1</w:t>
      </w:r>
    </w:p>
    <w:p>
      <w:r>
        <w:t>Text:       HISTORY CAP background severe TVD and IHD REPORT  The airspace changes in both lungs, worse on the right, have worsened since the  radiograph of 03/11/2017.  Small bilateral effusions are seen.  The heart size and  pulmonary vasculature are not well evaluated in this projection.  There is left infraclavicular  AICD in situ with an intact.   May need further action Finalised by: &lt;DOCTOR&gt;</w:t>
      </w:r>
    </w:p>
    <w:p>
      <w:r>
        <w:t>Accession Number: e83f9c4497ad9dda5c3ef1a4cb24a84cb1c4f1a0e37fee6e5503b211d463a7c7</w:t>
      </w:r>
    </w:p>
    <w:p>
      <w:r>
        <w:t>Updated Date Time: 06/11/2017 9:30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