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1714, Performed Date: 13/11/2017 15:22</w:t>
      </w:r>
    </w:p>
    <w:p>
      <w:pPr>
        <w:pStyle w:val="Heading2"/>
      </w:pPr>
      <w:r>
        <w:t>Raw Radiology Report Extracted</w:t>
      </w:r>
    </w:p>
    <w:p>
      <w:r>
        <w:t>Visit Number: cf4fd60398bd0b96ba75fd6f9d8f41ed249468d3f2d982cdb9bcd2b6c9f38412</w:t>
      </w:r>
    </w:p>
    <w:p>
      <w:r>
        <w:t>Masked_PatientID: 1714</w:t>
      </w:r>
    </w:p>
    <w:p>
      <w:r>
        <w:t>Order ID: 2acf89f5d8d5ab86feed158f9953a896a22ccf2bf6a7d6f428a9b390fe18c1d6</w:t>
      </w:r>
    </w:p>
    <w:p>
      <w:r>
        <w:t>Order Name: Chest X-ray</w:t>
      </w:r>
    </w:p>
    <w:p>
      <w:r>
        <w:t>Result Item Code: CHE-NOV</w:t>
      </w:r>
    </w:p>
    <w:p>
      <w:r>
        <w:t>Performed Date Time: 13/11/2017 15:22</w:t>
      </w:r>
    </w:p>
    <w:p>
      <w:r>
        <w:t>Line Num: 1</w:t>
      </w:r>
    </w:p>
    <w:p>
      <w:r>
        <w:t>Text:       The pulmonary oedema has resolved in the interim.  The heart is mildly enlarged.   The aorta is unfurled.  The left chest wall AICD with intact RV lead is visualised.      Known / Minor  Finalised by: &lt;DOCTOR&gt;</w:t>
      </w:r>
    </w:p>
    <w:p>
      <w:r>
        <w:t>Accession Number: 33f0f509b5830564511003ff19c1a04bba58e3f1a6a01868c3409e4f70923267</w:t>
      </w:r>
    </w:p>
    <w:p>
      <w:r>
        <w:t>Updated Date Time: 14/11/2017 10:24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