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1800, Performed Date: 24/4/2019 20:49</w:t>
      </w:r>
    </w:p>
    <w:p>
      <w:pPr>
        <w:pStyle w:val="Heading2"/>
      </w:pPr>
      <w:r>
        <w:t>Raw Radiology Report Extracted</w:t>
      </w:r>
    </w:p>
    <w:p>
      <w:r>
        <w:t>Visit Number: ed98ea8c5ae904f627564b6cd18dfa300c9bdf3227ff52866c06266c95f9cfd5</w:t>
      </w:r>
    </w:p>
    <w:p>
      <w:r>
        <w:t>Masked_PatientID: 1800</w:t>
      </w:r>
    </w:p>
    <w:p>
      <w:r>
        <w:t>Order ID: d4f6ac10097a171c0b4df29dbe348c595fe8e171539411741f00bd6701c9d045</w:t>
      </w:r>
    </w:p>
    <w:p>
      <w:r>
        <w:t>Order Name: Chest X-ray</w:t>
      </w:r>
    </w:p>
    <w:p>
      <w:r>
        <w:t>Result Item Code: CHE-NOV</w:t>
      </w:r>
    </w:p>
    <w:p>
      <w:r>
        <w:t>Performed Date Time: 24/4/2019 20:49</w:t>
      </w:r>
    </w:p>
    <w:p>
      <w:r>
        <w:t>Line Num: 1</w:t>
      </w:r>
    </w:p>
    <w:p>
      <w:r>
        <w:t>Text:          [ There is still marked pulmonary oedema.  There is now left IJ VasCath (tip in low  SVC).   May need further action Finalised by: &lt;DOCTOR&gt;</w:t>
      </w:r>
    </w:p>
    <w:p>
      <w:r>
        <w:t>Accession Number: 7bc9e992e4404ba60c0745bcbb190fb557c0689f406c7f2b2ebbbd94ecef731d</w:t>
      </w:r>
    </w:p>
    <w:p>
      <w:r>
        <w:t>Updated Date Time: 26/4/2019 7:02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