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28/3/2019 2:20</w:t>
      </w:r>
    </w:p>
    <w:p>
      <w:pPr>
        <w:pStyle w:val="Heading2"/>
      </w:pPr>
      <w:r>
        <w:t>Raw Radiology Report Extracted</w:t>
      </w:r>
    </w:p>
    <w:p>
      <w:r>
        <w:t>Visit Number: ca61b737c59546efbdd4862aba26d0a5136d7ca60530caded4db1bc2b346519e</w:t>
      </w:r>
    </w:p>
    <w:p>
      <w:r>
        <w:t>Masked_PatientID: 1800</w:t>
      </w:r>
    </w:p>
    <w:p>
      <w:r>
        <w:t>Order ID: 7f1d3cc0f6e596427b65b5eada72c018cc1887f36df67723c5437c3230586f5a</w:t>
      </w:r>
    </w:p>
    <w:p>
      <w:r>
        <w:t>Order Name: Chest X-ray, Erect</w:t>
      </w:r>
    </w:p>
    <w:p>
      <w:r>
        <w:t>Result Item Code: CHE-ER</w:t>
      </w:r>
    </w:p>
    <w:p>
      <w:r>
        <w:t>Performed Date Time: 28/3/2019 2:20</w:t>
      </w:r>
    </w:p>
    <w:p>
      <w:r>
        <w:t>Line Num: 1</w:t>
      </w:r>
    </w:p>
    <w:p>
      <w:r>
        <w:t>Text: HISTORY  SEPSIS REPORT Comparison was made with the prior study dated 16 Nov 2009. There is blunting of both costophrenic angles, likely small pleural effusions (R&gt;L).  No focal consolidation detected.  The heart size is not enlarged. Thethoracic aorta is unfolded.  Report Indicator: May need further action Finalised by: &lt;DOCTOR&gt;</w:t>
      </w:r>
    </w:p>
    <w:p>
      <w:r>
        <w:t>Accession Number: d87387eb221a40c9bc70e857dfaf25d4edfe37d342152ff50a760c2ad4902540</w:t>
      </w:r>
    </w:p>
    <w:p>
      <w:r>
        <w:t>Updated Date Time: 28/3/2019 13:52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