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17/8/2020 17:14</w:t>
      </w:r>
    </w:p>
    <w:p>
      <w:pPr>
        <w:pStyle w:val="Heading2"/>
      </w:pPr>
      <w:r>
        <w:t>Raw Radiology Report Extracted</w:t>
      </w:r>
    </w:p>
    <w:p>
      <w:r>
        <w:t>Visit Number: 66df0057cd2c31b02954985d819573f87ce411bcd8539d3acd3c1d201ef74378</w:t>
      </w:r>
    </w:p>
    <w:p>
      <w:r>
        <w:t>Masked_PatientID: 1870</w:t>
      </w:r>
    </w:p>
    <w:p>
      <w:r>
        <w:t>Order ID: 9339bc55846f9cd5c5e31a6d5452d4bbaf72d3a0ab2fd32658862983113afb4a</w:t>
      </w:r>
    </w:p>
    <w:p>
      <w:r>
        <w:t>Order Name: Chest X-ray</w:t>
      </w:r>
    </w:p>
    <w:p>
      <w:r>
        <w:t>Result Item Code: CHE-NOV</w:t>
      </w:r>
    </w:p>
    <w:p>
      <w:r>
        <w:t>Performed Date Time: 17/8/2020 17:14</w:t>
      </w:r>
    </w:p>
    <w:p>
      <w:r>
        <w:t>Line Num: 1</w:t>
      </w:r>
    </w:p>
    <w:p>
      <w:r>
        <w:t>Text: HISTORY  GIDDINESS REPORT Suboptimal inspiratory effort precludes accurate assessment of the lung bases. The  heart appears slightly enlarged. No active lesion is seen in the visualised lungs. Report Indicator: Known / Minor Finalised by: &lt;DOCTOR&gt;</w:t>
      </w:r>
    </w:p>
    <w:p>
      <w:r>
        <w:t>Accession Number: 8d3cea872be48e7555d66fa449f200abb8fc3b0e0b73e063e2af2b06232602d0</w:t>
      </w:r>
    </w:p>
    <w:p>
      <w:r>
        <w:t>Updated Date Time: 17/8/2020 17:28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