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1907, Performed Date: 20/6/2016 15:23</w:t>
      </w:r>
    </w:p>
    <w:p>
      <w:pPr>
        <w:pStyle w:val="Heading2"/>
      </w:pPr>
      <w:r>
        <w:t>Raw Radiology Report Extracted</w:t>
      </w:r>
    </w:p>
    <w:p>
      <w:r>
        <w:t>Visit Number: d9231fe0ffdff9f6200df9602d8cfbb02c067138d5e072bd3e82b7ea0a6adeec</w:t>
      </w:r>
    </w:p>
    <w:p>
      <w:r>
        <w:t>Masked_PatientID: 1907</w:t>
      </w:r>
    </w:p>
    <w:p>
      <w:r>
        <w:t>Order ID: be318863d777fc84619516592c190111e398bddda7a0491b024787fc63f39d9f</w:t>
      </w:r>
    </w:p>
    <w:p>
      <w:r>
        <w:t>Order Name: Chest X-ray</w:t>
      </w:r>
    </w:p>
    <w:p>
      <w:r>
        <w:t>Result Item Code: CHE-NOV</w:t>
      </w:r>
    </w:p>
    <w:p>
      <w:r>
        <w:t>Performed Date Time: 20/6/2016 15:23</w:t>
      </w:r>
    </w:p>
    <w:p>
      <w:r>
        <w:t>Line Num: 1</w:t>
      </w:r>
    </w:p>
    <w:p>
      <w:r>
        <w:t>Text:       HISTORY heart failuere REPORT The heart is enlarged.  There is generalised haziness in both lungs.  No large pleural  effusion is noted. Degenerative changes are seen in the spine.   May need further action Finalised by: &lt;DOCTOR&gt;</w:t>
      </w:r>
    </w:p>
    <w:p>
      <w:r>
        <w:t>Accession Number: eb4445a0ee5be2136487e989dcaecbffd827c290ac77b8c3407aeaf0b8e8b8c1</w:t>
      </w:r>
    </w:p>
    <w:p>
      <w:r>
        <w:t>Updated Date Time: 21/6/2016 9:50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