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19/12/2016 14:07</w:t>
      </w:r>
    </w:p>
    <w:p>
      <w:pPr>
        <w:pStyle w:val="Heading2"/>
      </w:pPr>
      <w:r>
        <w:t>Raw Radiology Report Extracted</w:t>
      </w:r>
    </w:p>
    <w:p>
      <w:r>
        <w:t>Visit Number: abbbcd81a5e1d5e59f83f329a948232c3815dad5d9f85b901f47f30b08a14990</w:t>
      </w:r>
    </w:p>
    <w:p>
      <w:r>
        <w:t>Masked_PatientID: 1950</w:t>
      </w:r>
    </w:p>
    <w:p>
      <w:r>
        <w:t>Order ID: 7a100747e39e5ff6c336cfb2aa1e7a79b5200057813418ab91e5888aee1cadde</w:t>
      </w:r>
    </w:p>
    <w:p>
      <w:r>
        <w:t>Order Name: Chest X-ray</w:t>
      </w:r>
    </w:p>
    <w:p>
      <w:r>
        <w:t>Result Item Code: CHE-NOV</w:t>
      </w:r>
    </w:p>
    <w:p>
      <w:r>
        <w:t>Performed Date Time: 19/12/2016 14:07</w:t>
      </w:r>
    </w:p>
    <w:p>
      <w:r>
        <w:t>Line Num: 1</w:t>
      </w:r>
    </w:p>
    <w:p>
      <w:r>
        <w:t>Text:       HISTORY VF collapse -post intubation cxr REPORT Prior chest radiograph performed on 13 December 2016 was reviewed. Interval insertion of an endotracheal tube is seen with its tip 3.7 cm above the  carina.  The tip of the feeding tube is below the inferior border of the radiograph  but below the left hemidiaphragm. Chest leads are noted.  Bilateral middle to lower zone opacities are seen with septal lines and small bilateral  pleural effusions suggestive of fluid overload.  Coexisting infective changes cannot  be excluded.  No pneumothorax is seen.   The heart size cannot be accurately assessed on this AP projection.   May need further action Finalised by: &lt;DOCTOR&gt;</w:t>
      </w:r>
    </w:p>
    <w:p>
      <w:r>
        <w:t>Accession Number: 79a9f9a51d9dbaa7d418d9e91996d2f299b0df2df1012dc9472d7d9e33d39476</w:t>
      </w:r>
    </w:p>
    <w:p>
      <w:r>
        <w:t>Updated Date Time: 20/12/2016 18:09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