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1989, Performed Date: 15/6/2015 23:09</w:t>
      </w:r>
    </w:p>
    <w:p>
      <w:pPr>
        <w:pStyle w:val="Heading2"/>
      </w:pPr>
      <w:r>
        <w:t>Raw Radiology Report Extracted</w:t>
      </w:r>
    </w:p>
    <w:p>
      <w:r>
        <w:t>Visit Number: b2982a7445923e792ae731c65c206e48367a3eedf6e659067a4b6ab9a21afb42</w:t>
      </w:r>
    </w:p>
    <w:p>
      <w:r>
        <w:t>Masked_PatientID: 1989</w:t>
      </w:r>
    </w:p>
    <w:p>
      <w:r>
        <w:t>Order ID: 0989ce8643a429b58a9df8026c7e4898f656e0f843a02913ac9782141cd46388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15/6/2015 23:09</w:t>
      </w:r>
    </w:p>
    <w:p>
      <w:r>
        <w:t>Line Num: 1</w:t>
      </w:r>
    </w:p>
    <w:p>
      <w:r>
        <w:t>Text:       HISTORY sepsis ?source REPORT Note is made of prior chest radiograph of 5 June 2015.  Cardiac size is normal. The aorta is unfolded. No focal consolidation, lung collapse or sizable pleural effusion is seen.   Known / Minor  Reported by: &lt;DOCTOR&gt;</w:t>
      </w:r>
    </w:p>
    <w:p>
      <w:r>
        <w:t>Accession Number: 3a6f3ac53f79efbf74081e6b3984dcaf1de2f603e8b41e087a1f12ab9be70af3</w:t>
      </w:r>
    </w:p>
    <w:p>
      <w:r>
        <w:t>Updated Date Time: 16/6/2015 17:54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