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13/6/2016 19:07</w:t>
      </w:r>
    </w:p>
    <w:p>
      <w:pPr>
        <w:pStyle w:val="Heading2"/>
      </w:pPr>
      <w:r>
        <w:t>Raw Radiology Report Extracted</w:t>
      </w:r>
    </w:p>
    <w:p>
      <w:r>
        <w:t>Visit Number: a3f38e433d46d8bff03139a893db8c127e2f908bb7cfe8f2474cf6a722499e4a</w:t>
      </w:r>
    </w:p>
    <w:p>
      <w:r>
        <w:t>Masked_PatientID: 2022</w:t>
      </w:r>
    </w:p>
    <w:p>
      <w:r>
        <w:t>Order ID: 1ffab55a05d241e46f68f1e69b43fe2ccbd54d1269b52880b7dbe72a8448ffef</w:t>
      </w:r>
    </w:p>
    <w:p>
      <w:r>
        <w:t>Order Name: Chest X-ray</w:t>
      </w:r>
    </w:p>
    <w:p>
      <w:r>
        <w:t>Result Item Code: CHE-NOV</w:t>
      </w:r>
    </w:p>
    <w:p>
      <w:r>
        <w:t>Performed Date Time: 13/6/2016 19:07</w:t>
      </w:r>
    </w:p>
    <w:p>
      <w:r>
        <w:t>Line Num: 1</w:t>
      </w:r>
    </w:p>
    <w:p>
      <w:r>
        <w:t>Text:       HISTORY cough REPORT  PA chest radiograph was performed. Comparison was made with the previous chest radiograph of 8 June 2016. The diffuse reticular nodular opacities throughout both lungs appear mildly improved  since the prior study.  No new consolidation or effusion is demonstrated. The heart borders are obscured resulting in inaccurate assessment of the heart size.   Known / Minor  Reported by: &lt;DOCTOR&gt;</w:t>
      </w:r>
    </w:p>
    <w:p>
      <w:r>
        <w:t>Accession Number: d7f18b556887adfe839cf43833f5de87837bb544636c40b36f67c0abf2c54ba8</w:t>
      </w:r>
    </w:p>
    <w:p>
      <w:r>
        <w:t>Updated Date Time: 15/6/2016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