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23/1/2015 15:17</w:t>
      </w:r>
    </w:p>
    <w:p>
      <w:pPr>
        <w:pStyle w:val="Heading2"/>
      </w:pPr>
      <w:r>
        <w:t>Raw Radiology Report Extracted</w:t>
      </w:r>
    </w:p>
    <w:p>
      <w:r>
        <w:t>Visit Number: 672f3631ec56216f4fde567611e47d805e57161416b06c7b4b7f2ef81d349072</w:t>
      </w:r>
    </w:p>
    <w:p>
      <w:r>
        <w:t>Masked_PatientID: 2022</w:t>
      </w:r>
    </w:p>
    <w:p>
      <w:r>
        <w:t>Order ID: 55f7db078c576f153dcd74cd3174d882b4917a4c51f588844f061a3e5c4ae122</w:t>
      </w:r>
    </w:p>
    <w:p>
      <w:r>
        <w:t>Order Name: CT Chest, High Resolution</w:t>
      </w:r>
    </w:p>
    <w:p>
      <w:r>
        <w:t>Result Item Code: CTCHEHR</w:t>
      </w:r>
    </w:p>
    <w:p>
      <w:r>
        <w:t>Performed Date Time: 23/1/2015 15:17</w:t>
      </w:r>
    </w:p>
    <w:p>
      <w:r>
        <w:t>Line Num: 1</w:t>
      </w:r>
    </w:p>
    <w:p>
      <w:r>
        <w:t>Text:       HISTORY RA/ILD. Started on MMF on October 14. To assess progression. TECHNIQUE  High resolution CT scan of the chest was done without contrast administration.  FINDINGS  Comparison was made with the previous CT done on 22 April 2014. Ground glass opacities are noted bilaterally, predominantly in the lower lobes. Peripheral  scattered reticular opacities are noted bilaterally. Patchy scarring is also seen  in the lower lobes with traction bronchiectasis and bronchiolectasis.  Mild honey  combing is seen in the lingula.   Airways are grossly patent. No pleural effusion.  No significantly enlarged mediastinal  lymph nodes. Main pulmonary artery is mildly dilated measuring 34 mm in diameter. The visualised portions of the upper abdomen are unremarkable except for known fatty  infiltration of the pancreas. CONCLUSION  -The findings are suspicious for non-specific interstitial pneumonia pattern with  slight interval improvement of the ground glass changes since the previous scan.  Other findings are stable. -Mildly dilated pulmonary artery. Images were reviewed with Dr.Ng Yuen Li.   May need further action Finalised by: &lt;DOCTOR&gt;</w:t>
      </w:r>
    </w:p>
    <w:p>
      <w:r>
        <w:t>Accession Number: 902a49d24381efbb23c53523ad4c2f1596ceea4541eab158c30e3981a2f0c9ab</w:t>
      </w:r>
    </w:p>
    <w:p>
      <w:r>
        <w:t>Updated Date Time: 23/1/2015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