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2049, Performed Date: 28/11/2015 13:01</w:t>
      </w:r>
    </w:p>
    <w:p>
      <w:pPr>
        <w:pStyle w:val="Heading2"/>
      </w:pPr>
      <w:r>
        <w:t>Raw Radiology Report Extracted</w:t>
      </w:r>
    </w:p>
    <w:p>
      <w:r>
        <w:t>Visit Number: 94f76b78e5148a8348093e63c22a396e9c2e7bdfb234eaa2d5fff72cd91b3f69</w:t>
      </w:r>
    </w:p>
    <w:p>
      <w:r>
        <w:t>Masked_PatientID: 2049</w:t>
      </w:r>
    </w:p>
    <w:p>
      <w:r>
        <w:t>Order ID: e3c21e05d97e0bc5257bdd982ab81e8fecf18184b13891e292b16aa506cfec5d</w:t>
      </w:r>
    </w:p>
    <w:p>
      <w:r>
        <w:t>Order Name: Chest X-ray</w:t>
      </w:r>
    </w:p>
    <w:p>
      <w:r>
        <w:t>Result Item Code: CHE-NOV</w:t>
      </w:r>
    </w:p>
    <w:p>
      <w:r>
        <w:t>Performed Date Time: 28/11/2015 13:01</w:t>
      </w:r>
    </w:p>
    <w:p>
      <w:r>
        <w:t>Line Num: 1</w:t>
      </w:r>
    </w:p>
    <w:p>
      <w:r>
        <w:t>Text:       HISTORY fever REPORT  The heart size and lung bases are difficult to assess due to suboptimal inspiratory  effort.  No gross consolidation is seen in the upper and middle zone.  There are  increased markings in the costophrenic angles bilaterally.  Clinical correlation  is suggested.   Known / Minor  Finalised by: &lt;DOCTOR&gt;</w:t>
      </w:r>
    </w:p>
    <w:p>
      <w:r>
        <w:t>Accession Number: 9989695c017e24085197300410986fcaa0d69412218b839c1a1143d6edbcf37e</w:t>
      </w:r>
    </w:p>
    <w:p>
      <w:r>
        <w:t>Updated Date Time: 30/11/2015 9:12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