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2050, Performed Date: 07/12/2017 10:37</w:t>
      </w:r>
    </w:p>
    <w:p>
      <w:pPr>
        <w:pStyle w:val="Heading2"/>
      </w:pPr>
      <w:r>
        <w:t>Raw Radiology Report Extracted</w:t>
      </w:r>
    </w:p>
    <w:p>
      <w:r>
        <w:t>Visit Number: cd26db1879988fef020ccdb4de0dfde80dc4358f8074ccb16d3135ad4d68b699</w:t>
      </w:r>
    </w:p>
    <w:p>
      <w:r>
        <w:t>Masked_PatientID: 2050</w:t>
      </w:r>
    </w:p>
    <w:p>
      <w:r>
        <w:t>Order ID: d43981656a90cc37653964be5b0e361928ca194e7661ee31bd5378050eb32d89</w:t>
      </w:r>
    </w:p>
    <w:p>
      <w:r>
        <w:t>Order Name: Chest X-ray</w:t>
      </w:r>
    </w:p>
    <w:p>
      <w:r>
        <w:t>Result Item Code: CHE-NOV</w:t>
      </w:r>
    </w:p>
    <w:p>
      <w:r>
        <w:t>Performed Date Time: 07/12/2017 10:37</w:t>
      </w:r>
    </w:p>
    <w:p>
      <w:r>
        <w:t>Line Num: 1</w:t>
      </w:r>
    </w:p>
    <w:p>
      <w:r>
        <w:t>Text:       HISTORY fluid overload REPORT Comparison is made with previous study from the 5/1/2/2017. There has been marginal  improvement in the degree of pulmonary congestion. There is only minor blunting of  the costophrenic angles in keeping with small bilateral pleural effusions. There  is some upper lobe blood diversion and fluid in the horizontal fissures. Moderate  cardiomegaly noted.    Known / Minor  Finalised by: &lt;DOCTOR&gt;</w:t>
      </w:r>
    </w:p>
    <w:p>
      <w:r>
        <w:t>Accession Number: 7a14560d5775887dca13d2306069350377f629e423406fabfa89a2cd7259810e</w:t>
      </w:r>
    </w:p>
    <w:p>
      <w:r>
        <w:t>Updated Date Time: 11/12/2017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