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2062, Performed Date: 26/12/2015 15:51</w:t>
      </w:r>
    </w:p>
    <w:p>
      <w:pPr>
        <w:pStyle w:val="Heading2"/>
      </w:pPr>
      <w:r>
        <w:t>Raw Radiology Report Extracted</w:t>
      </w:r>
    </w:p>
    <w:p>
      <w:r>
        <w:t>Visit Number: 41625ccd85e0191a2541f5ddb6245fa570f1f8b2b345f70bbd90ae883cc88d89</w:t>
      </w:r>
    </w:p>
    <w:p>
      <w:r>
        <w:t>Masked_PatientID: 2062</w:t>
      </w:r>
    </w:p>
    <w:p>
      <w:r>
        <w:t>Order ID: c3e7403c93aee08534e93e14044bc1e987406a88ceceb6b364bcb35c97a7b7fb</w:t>
      </w:r>
    </w:p>
    <w:p>
      <w:r>
        <w:t>Order Name: Chest X-ray, Erect</w:t>
      </w:r>
    </w:p>
    <w:p>
      <w:r>
        <w:t>Result Item Code: CHE-ER</w:t>
      </w:r>
    </w:p>
    <w:p>
      <w:r>
        <w:t>Performed Date Time: 26/12/2015 15:51</w:t>
      </w:r>
    </w:p>
    <w:p>
      <w:r>
        <w:t>Line Num: 1</w:t>
      </w:r>
    </w:p>
    <w:p>
      <w:r>
        <w:t>Text:       HISTORY AMS REPORT  Sternotomy wires and nasogastric tube are noted in situ.  There are bilateral pleural  effusions. Pulmonary oedema is noted with alveolar and interstitial oedema.   Findings are unchanged  as compared to the previous radiograph.  Dense consolidation is seen in the retrocardiac  left lower zone - superimposed infection or aspiration cannot be excluded  Known / Minor  Finalised by: &lt;DOCTOR&gt;</w:t>
      </w:r>
    </w:p>
    <w:p>
      <w:r>
        <w:t>Accession Number: 2049168c1d740ffb8ce49c1f3cb0124d8dbcbee3ff5bc01795c7dfe50ca82530</w:t>
      </w:r>
    </w:p>
    <w:p>
      <w:r>
        <w:t>Updated Date Time: 27/12/2015 12:16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