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01/5/2015 9:30</w:t>
      </w:r>
    </w:p>
    <w:p>
      <w:pPr>
        <w:pStyle w:val="Heading2"/>
      </w:pPr>
      <w:r>
        <w:t>Raw Radiology Report Extracted</w:t>
      </w:r>
    </w:p>
    <w:p>
      <w:r>
        <w:t>Visit Number: 7277da0b5aa6451982db38c48cdcd6c226eadafe6648671b89b550847df2de46</w:t>
      </w:r>
    </w:p>
    <w:p>
      <w:r>
        <w:t>Masked_PatientID: 2080</w:t>
      </w:r>
    </w:p>
    <w:p>
      <w:r>
        <w:t>Order ID: 4606ff86f0c718adaecca84108d7f996c228cb5fb7f6e34d75f4f093ffe65def</w:t>
      </w:r>
    </w:p>
    <w:p>
      <w:r>
        <w:t>Order Name: Chest X-ray</w:t>
      </w:r>
    </w:p>
    <w:p>
      <w:r>
        <w:t>Result Item Code: CHE-NOV</w:t>
      </w:r>
    </w:p>
    <w:p>
      <w:r>
        <w:t>Performed Date Time: 01/5/2015 9:30</w:t>
      </w:r>
    </w:p>
    <w:p>
      <w:r>
        <w:t>Line Num: 1</w:t>
      </w:r>
    </w:p>
    <w:p>
      <w:r>
        <w:t>Text:       HISTORY fluid overload REPORT Mobile chest radiograph AP view. Prior radiograph dated  30/04/2015  was reviewed. Evidence of air space opacities, atelectasis and effusion noted bilaterally in the  mid and lower zone, more on the right side.  Sternal sutures, mediastinal clips are  seen suggesting prior CABG.     May need further action Finalised by: &lt;DOCTOR&gt;</w:t>
      </w:r>
    </w:p>
    <w:p>
      <w:r>
        <w:t>Accession Number: 7c821d96560627dd7e1b49049d52f0acbb004ce27f0c47ee957c750f7c587b81</w:t>
      </w:r>
    </w:p>
    <w:p>
      <w:r>
        <w:t>Updated Date Time: 03/5/2015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