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209, Performed Date: 10/9/2015 15:35</w:t>
      </w:r>
    </w:p>
    <w:p>
      <w:pPr>
        <w:pStyle w:val="Heading2"/>
      </w:pPr>
      <w:r>
        <w:t>Raw Radiology Report Extracted</w:t>
      </w:r>
    </w:p>
    <w:p>
      <w:r>
        <w:t>Visit Number: b1d5b6a825f9deef094025809abae2c45d8803e4bbdbc2b42029ce5f599da114</w:t>
      </w:r>
    </w:p>
    <w:p>
      <w:r>
        <w:t>Masked_PatientID: 209</w:t>
      </w:r>
    </w:p>
    <w:p>
      <w:r>
        <w:t>Order ID: 62a3a786f2db4c66cad6728e6595b3dbe2dff15ebc74f04bf1708fcb4a386817</w:t>
      </w:r>
    </w:p>
    <w:p>
      <w:r>
        <w:t>Order Name: Chest X-ray, Erect</w:t>
      </w:r>
    </w:p>
    <w:p>
      <w:r>
        <w:t>Result Item Code: CHE-ER</w:t>
      </w:r>
    </w:p>
    <w:p>
      <w:r>
        <w:t>Performed Date Time: 10/9/2015 15:35</w:t>
      </w:r>
    </w:p>
    <w:p>
      <w:r>
        <w:t>Line Num: 1</w:t>
      </w:r>
    </w:p>
    <w:p>
      <w:r>
        <w:t>Text:       HISTORY ? fluid overload REPORT  Comparison is made with prior radiograph of 09/09/2015. Tip of the right PICC is projected over the expected position of SVC. Small to moderate bilateral pleural effusions and bi-basal atelectatic changes are  largely unchanged in the interim.  The extent of pulmonary venous congestion is also  largely unchanged.  Known / Minor  Finalised by: &lt;DOCTOR&gt;</w:t>
      </w:r>
    </w:p>
    <w:p>
      <w:r>
        <w:t>Accession Number: 37c42caaab25c4d7d5fc943c6f45be65c957634de53a6d419232ad32055c8f51</w:t>
      </w:r>
    </w:p>
    <w:p>
      <w:r>
        <w:t>Updated Date Time: 11/9/2015 13:16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