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26/12/2019 15:19</w:t>
      </w:r>
    </w:p>
    <w:p>
      <w:pPr>
        <w:pStyle w:val="Heading2"/>
      </w:pPr>
      <w:r>
        <w:t>Raw Radiology Report Extracted</w:t>
      </w:r>
    </w:p>
    <w:p>
      <w:r>
        <w:t>Visit Number: e313bffe5713dfbe17188a20bfbd9219b4608f1b409fdae98a59dfd1ef57ab8c</w:t>
      </w:r>
    </w:p>
    <w:p>
      <w:r>
        <w:t>Masked_PatientID: 2107</w:t>
      </w:r>
    </w:p>
    <w:p>
      <w:r>
        <w:t>Order ID: c63d6078fa355ba6f93e4f67c644fa425cd711a8f574e0213bc8abbc42a36cf9</w:t>
      </w:r>
    </w:p>
    <w:p>
      <w:r>
        <w:t>Order Name: Chest X-ray, Erect</w:t>
      </w:r>
    </w:p>
    <w:p>
      <w:r>
        <w:t>Result Item Code: CHE-ER</w:t>
      </w:r>
    </w:p>
    <w:p>
      <w:r>
        <w:t>Performed Date Time: 26/12/2019 15:19</w:t>
      </w:r>
    </w:p>
    <w:p>
      <w:r>
        <w:t>Line Num: 1</w:t>
      </w:r>
    </w:p>
    <w:p>
      <w:r>
        <w:t>Text: HISTORY  FEVER REPORT Comparison chest radiograph dated 6 December 2019. The PET CT dated 22 November 2019  is also reviewed.  The pulmonary mass in the right mid and lower zones has increased in size. Air-fluid  level is again seen within. Surrounding patchy airspace opacities are noted and may  represent superimposed infective changes. The left lung is relatively clear. No pleural effusion. Cardiomediastinal silhouette remains enlarged. The thoracic aorta is unfolded with  intimal calcification at the aortic arch. Report Indicator: May need further action Finalised by: &lt;DOCTOR&gt;</w:t>
      </w:r>
    </w:p>
    <w:p>
      <w:r>
        <w:t>Accession Number: 40213f3d832b153c8c398be35e0e299dc0b4b662901b79f7496ead5e99aec02b</w:t>
      </w:r>
    </w:p>
    <w:p>
      <w:r>
        <w:t>Updated Date Time: 27/12/2019 15:42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