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08/6/2019 18:37</w:t>
      </w:r>
    </w:p>
    <w:p>
      <w:pPr>
        <w:pStyle w:val="Heading2"/>
      </w:pPr>
      <w:r>
        <w:t>Raw Radiology Report Extracted</w:t>
      </w:r>
    </w:p>
    <w:p>
      <w:r>
        <w:t>Visit Number: 3cf58a84654b03aed4f70d1994f274a90203b84ec40253447045b89c6d1bf884</w:t>
      </w:r>
    </w:p>
    <w:p>
      <w:r>
        <w:t>Masked_PatientID: 2121</w:t>
      </w:r>
    </w:p>
    <w:p>
      <w:r>
        <w:t>Order ID: 20ff329fcfd8b089611ec68226d9686f297a0e0bc453a239e68ac585791a3447</w:t>
      </w:r>
    </w:p>
    <w:p>
      <w:r>
        <w:t>Order Name: Chest X-ray</w:t>
      </w:r>
    </w:p>
    <w:p>
      <w:r>
        <w:t>Result Item Code: CHE-NOV</w:t>
      </w:r>
    </w:p>
    <w:p>
      <w:r>
        <w:t>Performed Date Time: 08/6/2019 18:37</w:t>
      </w:r>
    </w:p>
    <w:p>
      <w:r>
        <w:t>Line Num: 1</w:t>
      </w:r>
    </w:p>
    <w:p>
      <w:r>
        <w:t>Text: HISTORY  URTI with dry cough REPORT Prior radiograph dated 7 July 2015 was reviewed. The heart size is within normal limits. Thoracic aorta is unfolded atherosclerotic  calcifications. Airspace opacities are seen in the right lower zone with obscuration of the right  hemidiaphragm. There is associated small right pleural effusion. These may represent  infective changes. Clinical correlation is advised. Report Indicator: May need further action Finalised by: &lt;DOCTOR&gt;</w:t>
      </w:r>
    </w:p>
    <w:p>
      <w:r>
        <w:t>Accession Number: f6b87b623337224aecb1edc7bc409d1ece0da4e3d18d59f3f1f0e566a1a4e5b5</w:t>
      </w:r>
    </w:p>
    <w:p>
      <w:r>
        <w:t>Updated Date Time: 09/6/2019 13:23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