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2121, Performed Date: 14/6/2015 2:09</w:t>
      </w:r>
    </w:p>
    <w:p>
      <w:pPr>
        <w:pStyle w:val="Heading2"/>
      </w:pPr>
      <w:r>
        <w:t>Raw Radiology Report Extracted</w:t>
      </w:r>
    </w:p>
    <w:p>
      <w:r>
        <w:t>Visit Number: b98691792634f256e6a18d5fb082da5a405f350305e4f2535a3380e3752f1ff7</w:t>
      </w:r>
    </w:p>
    <w:p>
      <w:r>
        <w:t>Masked_PatientID: 2121</w:t>
      </w:r>
    </w:p>
    <w:p>
      <w:r>
        <w:t>Order ID: a275c1a2f682c304379658ec12b550c9f8ceeaf2ecbf6b61f6d5d786dba6f02b</w:t>
      </w:r>
    </w:p>
    <w:p>
      <w:r>
        <w:t>Order Name: Chest X-ray</w:t>
      </w:r>
    </w:p>
    <w:p>
      <w:r>
        <w:t>Result Item Code: CHE-NOV</w:t>
      </w:r>
    </w:p>
    <w:p>
      <w:r>
        <w:t>Performed Date Time: 14/6/2015 2:09</w:t>
      </w:r>
    </w:p>
    <w:p>
      <w:r>
        <w:t>Line Num: 1</w:t>
      </w:r>
    </w:p>
    <w:p>
      <w:r>
        <w:t>Text:       HISTORY post chest tube insertion. REPORT  Comparison is made with the previous chest radiograph dated 16 March 2015. A right-sided  chest tube is noted. Heart is enlarged despite allowing for projection, attributable to haemopericardium  seen on CT.  Intimal calcification is noted at the aortic knuckle. Interval increase in the air space changes adjacent to the chest tube. Interval improvement  in the right-sided effusion, shown to be due to haemothorax on CT. A small pleural  effusion is also noted. Old healed left clavicle and left 4th rib fractures are noted.  May need further action Finalised by: &lt;DOCTOR&gt;</w:t>
      </w:r>
    </w:p>
    <w:p>
      <w:r>
        <w:t>Accession Number: 779d3334a02d7706ce158f6720d8b1987847ce6c55b07029fed06a74a0121a11</w:t>
      </w:r>
    </w:p>
    <w:p>
      <w:r>
        <w:t>Updated Date Time: 14/6/2015 15:35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