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2121, Performed Date: 14/6/2015 7:36</w:t>
      </w:r>
    </w:p>
    <w:p>
      <w:pPr>
        <w:pStyle w:val="Heading2"/>
      </w:pPr>
      <w:r>
        <w:t>Raw Radiology Report Extracted</w:t>
      </w:r>
    </w:p>
    <w:p>
      <w:r>
        <w:t>Visit Number: 3e656bb2e245145d5918d93e0797da10fa6702d55b5be0a0009bb15b5e17307e</w:t>
      </w:r>
    </w:p>
    <w:p>
      <w:r>
        <w:t>Masked_PatientID: 2121</w:t>
      </w:r>
    </w:p>
    <w:p>
      <w:r>
        <w:t>Order ID: e652dbbf8cf909dab42e2567aeb5097405091d79c6a6b1eee619ef8b846973a6</w:t>
      </w:r>
    </w:p>
    <w:p>
      <w:r>
        <w:t>Order Name: Chest X-ray</w:t>
      </w:r>
    </w:p>
    <w:p>
      <w:r>
        <w:t>Result Item Code: CHE-NOV</w:t>
      </w:r>
    </w:p>
    <w:p>
      <w:r>
        <w:t>Performed Date Time: 14/6/2015 7:36</w:t>
      </w:r>
    </w:p>
    <w:p>
      <w:r>
        <w:t>Line Num: 1</w:t>
      </w:r>
    </w:p>
    <w:p>
      <w:r>
        <w:t>Text:       HISTORY right hemothorax REPORT Comparison made with prior chest X-ray performed on 14 Jun 15. The CT abdomen pelvis  performed on 14 Jun 15 was also reviewed. The position of the right chest tube is unchanged from the previous radiograph.  The heart size cannot be accurately assessed on this projection. The aorta is unfolded  and calcified. The right mid zone air space opacities have improved compared to the prior radiograph.  A small left pleural effusion is still present. Old left clavicular and 4th rib fractures are noted.   Known / Minor  Reported by: &lt;DOCTOR&gt;</w:t>
      </w:r>
    </w:p>
    <w:p>
      <w:r>
        <w:t>Accession Number: ec92acce7979f2e0a623138f70d43e3ff79206a789af7ed30f86882e4856b5d8</w:t>
      </w:r>
    </w:p>
    <w:p>
      <w:r>
        <w:t>Updated Date Time: 16/6/2015 9:06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