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2138, Performed Date: 04/1/2018 9:19</w:t>
      </w:r>
    </w:p>
    <w:p>
      <w:pPr>
        <w:pStyle w:val="Heading2"/>
      </w:pPr>
      <w:r>
        <w:t>Raw Radiology Report Extracted</w:t>
      </w:r>
    </w:p>
    <w:p>
      <w:r>
        <w:t>Visit Number: cad125062f44baa2587abaa2555ed7786e6c9ded2f01fee65bbc32e828096fae</w:t>
      </w:r>
    </w:p>
    <w:p>
      <w:r>
        <w:t>Masked_PatientID: 2138</w:t>
      </w:r>
    </w:p>
    <w:p>
      <w:r>
        <w:t>Order ID: 5e237c146e41fec94628c09e3e1143dfcc0ae21d1c78794698625c5fac5a686e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04/1/2018 9:19</w:t>
      </w:r>
    </w:p>
    <w:p>
      <w:r>
        <w:t>Line Num: 1</w:t>
      </w:r>
    </w:p>
    <w:p>
      <w:r>
        <w:t>Text:       HISTORY Suvreillance in view of CAP changes REPORT The heart size and mediastinal configuration are normal.  No active lung lesion is seen.    Normal Finalised by: &lt;DOCTOR&gt;</w:t>
      </w:r>
    </w:p>
    <w:p>
      <w:r>
        <w:t>Accession Number: 24a9fcd6a8929b1679cb9e5845bfe0dbc8290ee15c6d02f4e451909bef0ad906</w:t>
      </w:r>
    </w:p>
    <w:p>
      <w:r>
        <w:t>Updated Date Time: 04/1/2018 9:46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