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27/8/2018 22:19</w:t>
      </w:r>
    </w:p>
    <w:p>
      <w:pPr>
        <w:pStyle w:val="Heading2"/>
      </w:pPr>
      <w:r>
        <w:t>Raw Radiology Report Extracted</w:t>
      </w:r>
    </w:p>
    <w:p>
      <w:r>
        <w:t>Visit Number: c6cb1d075976c654bea4b50356404c82f81c85acd97bff9e9a4c28ff1dcd1de2</w:t>
      </w:r>
    </w:p>
    <w:p>
      <w:r>
        <w:t>Masked_PatientID: 2146</w:t>
      </w:r>
    </w:p>
    <w:p>
      <w:r>
        <w:t>Order ID: 8310a5888c61e037c0f75dbceb848f5fc70162edbe2cf8f29323cf96f361defe</w:t>
      </w:r>
    </w:p>
    <w:p>
      <w:r>
        <w:t>Order Name: Chest X-ray</w:t>
      </w:r>
    </w:p>
    <w:p>
      <w:r>
        <w:t>Result Item Code: CHE-NOV</w:t>
      </w:r>
    </w:p>
    <w:p>
      <w:r>
        <w:t>Performed Date Time: 27/8/2018 22:19</w:t>
      </w:r>
    </w:p>
    <w:p>
      <w:r>
        <w:t>Line Num: 1</w:t>
      </w:r>
    </w:p>
    <w:p>
      <w:r>
        <w:t>Text:       HISTORY post IABP insertion REPORT Supine film. Sternotomy wire sutures, ETT, right central venous line, IABP, the tip at the lower  thoracic aorta, left lower chest tube and NGT are noted in place. The lungs are grossly clear. There is mild cardiomegaly.   May need further action Finalised by: &lt;DOCTOR&gt;</w:t>
      </w:r>
    </w:p>
    <w:p>
      <w:r>
        <w:t>Accession Number: a286fa8e66b1266ba968742f56030100aa8049d5012c6fb731294cb4f038f3a1</w:t>
      </w:r>
    </w:p>
    <w:p>
      <w:r>
        <w:t>Updated Date Time: 29/8/2018 8:30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