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2146, Performed Date: 29/10/2018 4:50</w:t>
      </w:r>
    </w:p>
    <w:p>
      <w:pPr>
        <w:pStyle w:val="Heading2"/>
      </w:pPr>
      <w:r>
        <w:t>Raw Radiology Report Extracted</w:t>
      </w:r>
    </w:p>
    <w:p>
      <w:r>
        <w:t>Visit Number: c6cb1d075976c654bea4b50356404c82f81c85acd97bff9e9a4c28ff1dcd1de2</w:t>
      </w:r>
    </w:p>
    <w:p>
      <w:r>
        <w:t>Masked_PatientID: 2146</w:t>
      </w:r>
    </w:p>
    <w:p>
      <w:r>
        <w:t>Order ID: 54cc6dbcd2708ca53fca6eadb65d1c73b62e7765c98e6d95177aba3b1f930961</w:t>
      </w:r>
    </w:p>
    <w:p>
      <w:r>
        <w:t>Order Name: Chest X-ray</w:t>
      </w:r>
    </w:p>
    <w:p>
      <w:r>
        <w:t>Result Item Code: CHE-NOV</w:t>
      </w:r>
    </w:p>
    <w:p>
      <w:r>
        <w:t>Performed Date Time: 29/10/2018 4:50</w:t>
      </w:r>
    </w:p>
    <w:p>
      <w:r>
        <w:t>Line Num: 1</w:t>
      </w:r>
    </w:p>
    <w:p>
      <w:r>
        <w:t>Text:       HISTORY for progress REPORT Comparison is made with the prior radiograph dated 22/10/2018. There is an AICD projected over the left chest. Its distal tip is projected over  the right ventricle. There are midline sternotomy wiresand surgical clips projected  over the mediastinum, consistent with previous CABG. There is upper-lobe diversion. There is interval improvement of the bilateral lower  zone airspace changes. Bilateral small pleural effusions are noted.   Known / Minor Reported by: &lt;DOCTOR&gt;</w:t>
      </w:r>
    </w:p>
    <w:p>
      <w:r>
        <w:t>Accession Number: 5e55c7a8a5fa82e114cd63e8f8685a58f83df8e645cbef48223a3cab8067d8da</w:t>
      </w:r>
    </w:p>
    <w:p>
      <w:r>
        <w:t>Updated Date Time: 29/10/2018 16:02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